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F49C1" w14:textId="77777777" w:rsidR="00346655" w:rsidRPr="000D6634" w:rsidRDefault="00346655" w:rsidP="00346655">
      <w:pPr>
        <w:spacing w:before="240" w:after="240"/>
        <w:jc w:val="center"/>
        <w:rPr>
          <w:rFonts w:cs="Arial"/>
          <w:b/>
          <w:color w:val="000000" w:themeColor="text1"/>
          <w:sz w:val="32"/>
          <w:szCs w:val="36"/>
        </w:rPr>
      </w:pPr>
      <w:r w:rsidRPr="000D6634">
        <w:rPr>
          <w:rFonts w:cs="Arial"/>
          <w:b/>
          <w:color w:val="000000" w:themeColor="text1"/>
          <w:sz w:val="32"/>
          <w:szCs w:val="36"/>
        </w:rPr>
        <w:t>Table of Contents</w:t>
      </w:r>
    </w:p>
    <w:p w14:paraId="464D8996" w14:textId="358B1826" w:rsidR="006327EE" w:rsidRDefault="00985B91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r>
        <w:rPr>
          <w:b w:val="0"/>
          <w:caps/>
          <w:color w:val="000000" w:themeColor="text1"/>
          <w:sz w:val="24"/>
        </w:rPr>
        <w:fldChar w:fldCharType="begin"/>
      </w:r>
      <w:r>
        <w:rPr>
          <w:b w:val="0"/>
          <w:caps/>
          <w:color w:val="000000" w:themeColor="text1"/>
          <w:sz w:val="24"/>
        </w:rPr>
        <w:instrText xml:space="preserve"> TOC \o "1-2" \h \z \u </w:instrText>
      </w:r>
      <w:r>
        <w:rPr>
          <w:b w:val="0"/>
          <w:caps/>
          <w:color w:val="000000" w:themeColor="text1"/>
          <w:sz w:val="24"/>
        </w:rPr>
        <w:fldChar w:fldCharType="separate"/>
      </w:r>
      <w:hyperlink w:anchor="_Toc67584688" w:history="1">
        <w:r w:rsidR="006327EE" w:rsidRPr="00D73ADC">
          <w:rPr>
            <w:rStyle w:val="Hyperlink"/>
            <w:rFonts w:eastAsiaTheme="majorEastAsia"/>
            <w:noProof/>
          </w:rPr>
          <w:t>1.</w:t>
        </w:r>
        <w:r w:rsidR="006327EE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6327EE" w:rsidRPr="00D73ADC">
          <w:rPr>
            <w:rStyle w:val="Hyperlink"/>
            <w:rFonts w:eastAsiaTheme="majorEastAsia"/>
            <w:noProof/>
          </w:rPr>
          <w:t>Introduction</w:t>
        </w:r>
        <w:r w:rsidR="006327EE">
          <w:rPr>
            <w:noProof/>
            <w:webHidden/>
          </w:rPr>
          <w:tab/>
        </w:r>
        <w:r w:rsidR="006327EE">
          <w:rPr>
            <w:noProof/>
            <w:webHidden/>
          </w:rPr>
          <w:fldChar w:fldCharType="begin"/>
        </w:r>
        <w:r w:rsidR="006327EE">
          <w:rPr>
            <w:noProof/>
            <w:webHidden/>
          </w:rPr>
          <w:instrText xml:space="preserve"> PAGEREF _Toc67584688 \h </w:instrText>
        </w:r>
        <w:r w:rsidR="006327EE">
          <w:rPr>
            <w:noProof/>
            <w:webHidden/>
          </w:rPr>
        </w:r>
        <w:r w:rsidR="006327EE">
          <w:rPr>
            <w:noProof/>
            <w:webHidden/>
          </w:rPr>
          <w:fldChar w:fldCharType="separate"/>
        </w:r>
        <w:r w:rsidR="006327EE">
          <w:rPr>
            <w:noProof/>
            <w:webHidden/>
          </w:rPr>
          <w:t>3</w:t>
        </w:r>
        <w:r w:rsidR="006327EE">
          <w:rPr>
            <w:noProof/>
            <w:webHidden/>
          </w:rPr>
          <w:fldChar w:fldCharType="end"/>
        </w:r>
      </w:hyperlink>
    </w:p>
    <w:p w14:paraId="27A41C2E" w14:textId="36F485B4" w:rsidR="006327EE" w:rsidRDefault="006327EE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67584689" w:history="1">
        <w:r w:rsidRPr="00D73ADC">
          <w:rPr>
            <w:rStyle w:val="Hyperlink"/>
            <w:rFonts w:eastAsiaTheme="majorEastAsia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D73ADC">
          <w:rPr>
            <w:rStyle w:val="Hyperlink"/>
            <w:rFonts w:eastAsiaTheme="majorEastAsia"/>
            <w:noProof/>
          </w:rPr>
          <w:t>Useful Contacts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_Toc67584689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D9DEA3" w14:textId="1D1DD932" w:rsidR="006327EE" w:rsidRDefault="006327EE">
      <w:pPr>
        <w:pStyle w:val="TOC2"/>
        <w:tabs>
          <w:tab w:val="left" w:pos="144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0"/>
          <w:lang w:eastAsia="en-IN"/>
        </w:rPr>
      </w:pPr>
      <w:hyperlink w:anchor="_Toc67584690" w:history="1">
        <w:r w:rsidRPr="00D73ADC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0"/>
            <w:lang w:eastAsia="en-IN"/>
          </w:rPr>
          <w:tab/>
        </w:r>
        <w:r w:rsidRPr="00D73ADC">
          <w:rPr>
            <w:rStyle w:val="Hyperlink"/>
            <w:noProof/>
          </w:rPr>
          <w:t>Disaster Recovery Management Team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_Toc67584690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3EE976" w14:textId="057782BC" w:rsidR="006327EE" w:rsidRDefault="006327EE">
      <w:pPr>
        <w:pStyle w:val="TOC2"/>
        <w:tabs>
          <w:tab w:val="left" w:pos="144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0"/>
          <w:lang w:eastAsia="en-IN"/>
        </w:rPr>
      </w:pPr>
      <w:hyperlink w:anchor="_Toc67584691" w:history="1">
        <w:r w:rsidRPr="00D73ADC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0"/>
            <w:lang w:eastAsia="en-IN"/>
          </w:rPr>
          <w:tab/>
        </w:r>
        <w:r w:rsidRPr="00D73ADC">
          <w:rPr>
            <w:rStyle w:val="Hyperlink"/>
            <w:noProof/>
          </w:rPr>
          <w:t>3rd Party Contacts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_Toc67584691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8F09F8" w14:textId="7CCB3C2D" w:rsidR="006327EE" w:rsidRDefault="006327EE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67584692" w:history="1">
        <w:r w:rsidRPr="00D73ADC">
          <w:rPr>
            <w:rStyle w:val="Hyperlink"/>
            <w:rFonts w:eastAsiaTheme="majorEastAsia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D73ADC">
          <w:rPr>
            <w:rStyle w:val="Hyperlink"/>
            <w:rFonts w:eastAsiaTheme="majorEastAsia"/>
            <w:noProof/>
          </w:rPr>
          <w:t>Disaster Recovery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_Toc67584692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7E281D" w14:textId="26584BB4" w:rsidR="006327EE" w:rsidRDefault="006327EE">
      <w:pPr>
        <w:pStyle w:val="TOC2"/>
        <w:tabs>
          <w:tab w:val="left" w:pos="144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0"/>
          <w:lang w:eastAsia="en-IN"/>
        </w:rPr>
      </w:pPr>
      <w:hyperlink w:anchor="_Toc67584693" w:history="1">
        <w:r w:rsidRPr="00D73ADC">
          <w:rPr>
            <w:rStyle w:val="Hyperlink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0"/>
            <w:lang w:eastAsia="en-IN"/>
          </w:rPr>
          <w:tab/>
        </w:r>
        <w:r w:rsidRPr="00D73ADC">
          <w:rPr>
            <w:rStyle w:val="Hyperlink"/>
            <w:noProof/>
          </w:rPr>
          <w:t>Initiating a Disaster Recovery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_Toc67584693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D5C325" w14:textId="30906608" w:rsidR="006327EE" w:rsidRDefault="006327EE">
      <w:pPr>
        <w:pStyle w:val="TOC2"/>
        <w:tabs>
          <w:tab w:val="left" w:pos="144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0"/>
          <w:lang w:eastAsia="en-IN"/>
        </w:rPr>
      </w:pPr>
      <w:hyperlink w:anchor="_Toc67584694" w:history="1">
        <w:r w:rsidRPr="00D73ADC">
          <w:rPr>
            <w:rStyle w:val="Hyperlink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0"/>
            <w:lang w:eastAsia="en-IN"/>
          </w:rPr>
          <w:tab/>
        </w:r>
        <w:r w:rsidRPr="00D73ADC">
          <w:rPr>
            <w:rStyle w:val="Hyperlink"/>
            <w:noProof/>
          </w:rPr>
          <w:t>Disaster Recovery Steps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_Toc67584694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AC176B" w14:textId="18F5A07B" w:rsidR="006327EE" w:rsidRDefault="006327EE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67584695" w:history="1">
        <w:r w:rsidRPr="00D73ADC">
          <w:rPr>
            <w:rStyle w:val="Hyperlink"/>
            <w:rFonts w:eastAsiaTheme="majorEastAsia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D73ADC">
          <w:rPr>
            <w:rStyle w:val="Hyperlink"/>
            <w:rFonts w:eastAsiaTheme="majorEastAsia"/>
            <w:noProof/>
          </w:rPr>
          <w:t>Disaster Recovery Risks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_Toc67584695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A0B2775" w14:textId="761B2EE4" w:rsidR="006327EE" w:rsidRDefault="006327EE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67584696" w:history="1">
        <w:r w:rsidRPr="00D73ADC">
          <w:rPr>
            <w:rStyle w:val="Hyperlink"/>
            <w:rFonts w:eastAsiaTheme="majorEastAsia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D73ADC">
          <w:rPr>
            <w:rStyle w:val="Hyperlink"/>
            <w:rFonts w:eastAsiaTheme="majorEastAsia"/>
            <w:noProof/>
          </w:rPr>
          <w:t>Disaster Recovery Issues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_Toc67584696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AF0EEEF" w14:textId="08F58734" w:rsidR="005B41F7" w:rsidRPr="000D6634" w:rsidRDefault="00985B91" w:rsidP="00346655">
      <w:r>
        <w:rPr>
          <w:rFonts w:eastAsia="Times New Roman" w:cs="Times New Roman"/>
          <w:b/>
          <w:caps/>
          <w:color w:val="000000" w:themeColor="text1"/>
          <w:kern w:val="28"/>
          <w:sz w:val="24"/>
          <w:lang w:val="en-US" w:eastAsia="en-GB" w:bidi="ar-SA"/>
        </w:rPr>
        <w:fldChar w:fldCharType="end"/>
      </w:r>
    </w:p>
    <w:p w14:paraId="5B7887E1" w14:textId="77777777" w:rsidR="005B41F7" w:rsidRPr="000D6634" w:rsidRDefault="005B41F7"/>
    <w:p w14:paraId="6E78820D" w14:textId="77777777" w:rsidR="005B41F7" w:rsidRPr="000D6634" w:rsidRDefault="005B41F7"/>
    <w:p w14:paraId="57E92B73" w14:textId="77777777" w:rsidR="005B41F7" w:rsidRPr="000D6634" w:rsidRDefault="005B41F7"/>
    <w:p w14:paraId="2E88A5F9" w14:textId="77777777" w:rsidR="005B41F7" w:rsidRPr="000D6634" w:rsidRDefault="005B41F7"/>
    <w:p w14:paraId="739CB04E" w14:textId="77777777" w:rsidR="005B41F7" w:rsidRPr="000D6634" w:rsidRDefault="005B41F7"/>
    <w:p w14:paraId="6110013A" w14:textId="77777777" w:rsidR="005B41F7" w:rsidRPr="000D6634" w:rsidRDefault="005B41F7"/>
    <w:p w14:paraId="6AC6BC10" w14:textId="77777777" w:rsidR="005B41F7" w:rsidRPr="000D6634" w:rsidRDefault="005B41F7"/>
    <w:p w14:paraId="09910CCC" w14:textId="77777777" w:rsidR="005B41F7" w:rsidRPr="000D6634" w:rsidRDefault="005B41F7"/>
    <w:p w14:paraId="70CF8092" w14:textId="77777777" w:rsidR="005B41F7" w:rsidRPr="000D6634" w:rsidRDefault="005B41F7"/>
    <w:p w14:paraId="654EDED4" w14:textId="77777777" w:rsidR="005B41F7" w:rsidRPr="000D6634" w:rsidRDefault="005B41F7"/>
    <w:p w14:paraId="021666CF" w14:textId="77777777" w:rsidR="005B41F7" w:rsidRPr="000D6634" w:rsidRDefault="005B41F7"/>
    <w:p w14:paraId="403975A2" w14:textId="77777777" w:rsidR="005B41F7" w:rsidRPr="000D6634" w:rsidRDefault="005B41F7"/>
    <w:p w14:paraId="1B6F312B" w14:textId="77777777" w:rsidR="005B41F7" w:rsidRPr="000D6634" w:rsidRDefault="005B41F7"/>
    <w:p w14:paraId="7B535FDA" w14:textId="77777777" w:rsidR="005B41F7" w:rsidRPr="000D6634" w:rsidRDefault="005B41F7"/>
    <w:p w14:paraId="02A2A858" w14:textId="77777777" w:rsidR="005B41F7" w:rsidRPr="000D6634" w:rsidRDefault="005B41F7"/>
    <w:p w14:paraId="495A3895" w14:textId="6B63B46C" w:rsidR="005B41F7" w:rsidRPr="00985B91" w:rsidRDefault="005B41F7" w:rsidP="00346655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0D6634">
        <w:br w:type="page"/>
      </w:r>
      <w:r w:rsidRPr="00985B91">
        <w:rPr>
          <w:rFonts w:cs="Calibri"/>
          <w:b/>
          <w:bCs/>
          <w:sz w:val="24"/>
          <w:szCs w:val="24"/>
        </w:rPr>
        <w:lastRenderedPageBreak/>
        <w:t>Docu</w:t>
      </w:r>
      <w:r w:rsidRPr="00985B91">
        <w:rPr>
          <w:rFonts w:cs="Calibri"/>
          <w:b/>
          <w:bCs/>
          <w:spacing w:val="-1"/>
          <w:sz w:val="24"/>
          <w:szCs w:val="24"/>
        </w:rPr>
        <w:t>m</w:t>
      </w:r>
      <w:r w:rsidRPr="00985B91">
        <w:rPr>
          <w:rFonts w:cs="Calibri"/>
          <w:b/>
          <w:bCs/>
          <w:sz w:val="24"/>
          <w:szCs w:val="24"/>
        </w:rPr>
        <w:t>ent Co</w:t>
      </w:r>
      <w:r w:rsidRPr="00985B91">
        <w:rPr>
          <w:rFonts w:cs="Calibri"/>
          <w:b/>
          <w:bCs/>
          <w:spacing w:val="1"/>
          <w:sz w:val="24"/>
          <w:szCs w:val="24"/>
        </w:rPr>
        <w:t>n</w:t>
      </w:r>
      <w:r w:rsidRPr="00985B91">
        <w:rPr>
          <w:rFonts w:cs="Calibri"/>
          <w:b/>
          <w:bCs/>
          <w:sz w:val="24"/>
          <w:szCs w:val="24"/>
        </w:rPr>
        <w:t>trol</w:t>
      </w:r>
    </w:p>
    <w:p w14:paraId="2FFC7866" w14:textId="77777777" w:rsidR="005B41F7" w:rsidRPr="00346655" w:rsidRDefault="005B41F7" w:rsidP="005B41F7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sz w:val="22"/>
        </w:rPr>
      </w:pPr>
      <w:r w:rsidRPr="00346655">
        <w:rPr>
          <w:rFonts w:cs="Calibri"/>
          <w:b/>
          <w:bCs/>
          <w:sz w:val="22"/>
        </w:rPr>
        <w:t>Docum</w:t>
      </w:r>
      <w:r w:rsidRPr="00346655">
        <w:rPr>
          <w:rFonts w:cs="Calibri"/>
          <w:b/>
          <w:bCs/>
          <w:spacing w:val="1"/>
          <w:sz w:val="22"/>
        </w:rPr>
        <w:t>e</w:t>
      </w:r>
      <w:r w:rsidRPr="00346655">
        <w:rPr>
          <w:rFonts w:cs="Calibri"/>
          <w:b/>
          <w:bCs/>
          <w:sz w:val="22"/>
        </w:rPr>
        <w:t>nt</w:t>
      </w:r>
      <w:r w:rsidRPr="00346655">
        <w:rPr>
          <w:rFonts w:cs="Calibri"/>
          <w:b/>
          <w:bCs/>
          <w:spacing w:val="-1"/>
          <w:sz w:val="22"/>
        </w:rPr>
        <w:t xml:space="preserve"> </w:t>
      </w:r>
      <w:r w:rsidRPr="00346655">
        <w:rPr>
          <w:rFonts w:cs="Calibri"/>
          <w:b/>
          <w:bCs/>
          <w:spacing w:val="1"/>
          <w:sz w:val="22"/>
        </w:rPr>
        <w:t>Ve</w:t>
      </w:r>
      <w:r w:rsidRPr="00346655">
        <w:rPr>
          <w:rFonts w:cs="Calibri"/>
          <w:b/>
          <w:bCs/>
          <w:sz w:val="22"/>
        </w:rPr>
        <w:t>r</w:t>
      </w:r>
      <w:r w:rsidRPr="00346655">
        <w:rPr>
          <w:rFonts w:cs="Calibri"/>
          <w:b/>
          <w:bCs/>
          <w:spacing w:val="-1"/>
          <w:sz w:val="22"/>
        </w:rPr>
        <w:t>s</w:t>
      </w:r>
      <w:r w:rsidRPr="00346655">
        <w:rPr>
          <w:rFonts w:cs="Calibri"/>
          <w:b/>
          <w:bCs/>
          <w:sz w:val="22"/>
        </w:rPr>
        <w:t>ion H</w:t>
      </w:r>
      <w:r w:rsidRPr="00346655">
        <w:rPr>
          <w:rFonts w:cs="Calibri"/>
          <w:b/>
          <w:bCs/>
          <w:spacing w:val="-2"/>
          <w:sz w:val="22"/>
        </w:rPr>
        <w:t>i</w:t>
      </w:r>
      <w:r w:rsidRPr="00346655">
        <w:rPr>
          <w:rFonts w:cs="Calibri"/>
          <w:b/>
          <w:bCs/>
          <w:spacing w:val="1"/>
          <w:sz w:val="22"/>
        </w:rPr>
        <w:t>s</w:t>
      </w:r>
      <w:r w:rsidRPr="00346655">
        <w:rPr>
          <w:rFonts w:cs="Calibri"/>
          <w:b/>
          <w:bCs/>
          <w:sz w:val="22"/>
        </w:rPr>
        <w:t>t</w:t>
      </w:r>
      <w:r w:rsidRPr="00346655">
        <w:rPr>
          <w:rFonts w:cs="Calibri"/>
          <w:b/>
          <w:bCs/>
          <w:spacing w:val="-1"/>
          <w:sz w:val="22"/>
        </w:rPr>
        <w:t>o</w:t>
      </w:r>
      <w:r w:rsidRPr="00346655">
        <w:rPr>
          <w:rFonts w:cs="Calibri"/>
          <w:b/>
          <w:bCs/>
          <w:spacing w:val="2"/>
          <w:sz w:val="22"/>
        </w:rPr>
        <w:t>r</w:t>
      </w:r>
      <w:r w:rsidRPr="00346655">
        <w:rPr>
          <w:rFonts w:cs="Calibri"/>
          <w:b/>
          <w:bCs/>
          <w:sz w:val="22"/>
        </w:rPr>
        <w:t>y</w:t>
      </w:r>
    </w:p>
    <w:p w14:paraId="03A3BDE5" w14:textId="77777777" w:rsidR="005B41F7" w:rsidRPr="000D6634" w:rsidRDefault="005B41F7" w:rsidP="005B41F7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00B41CCD" w14:textId="77777777" w:rsidR="00F81265" w:rsidRPr="000D6634" w:rsidRDefault="00F81265" w:rsidP="00F81265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Calibri"/>
        </w:rPr>
      </w:pPr>
      <w:bookmarkStart w:id="0" w:name="_Hlk67388396"/>
      <w:r w:rsidRPr="000D6634">
        <w:rPr>
          <w:rFonts w:cs="Calibri"/>
          <w:spacing w:val="-1"/>
        </w:rPr>
        <w:t>T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is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b</w:t>
      </w:r>
      <w:r w:rsidRPr="000D6634">
        <w:rPr>
          <w:rFonts w:cs="Calibri"/>
        </w:rPr>
        <w:t>le</w:t>
      </w:r>
      <w:r w:rsidRPr="000D6634">
        <w:rPr>
          <w:rFonts w:cs="Calibri"/>
          <w:spacing w:val="1"/>
        </w:rPr>
        <w:t xml:space="preserve"> </w:t>
      </w:r>
      <w:r w:rsidRPr="000D6634">
        <w:rPr>
          <w:rFonts w:cs="Calibri"/>
          <w:spacing w:val="-1"/>
        </w:rPr>
        <w:t>s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o</w:t>
      </w:r>
      <w:r w:rsidRPr="000D6634">
        <w:rPr>
          <w:rFonts w:cs="Calibri"/>
          <w:spacing w:val="1"/>
        </w:rPr>
        <w:t>w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a r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 xml:space="preserve">cord </w:t>
      </w:r>
      <w:r w:rsidRPr="000D6634">
        <w:rPr>
          <w:rFonts w:cs="Calibri"/>
          <w:spacing w:val="1"/>
        </w:rPr>
        <w:t>o</w:t>
      </w:r>
      <w:r w:rsidRPr="000D6634">
        <w:rPr>
          <w:rFonts w:cs="Calibri"/>
        </w:rPr>
        <w:t>f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s</w:t>
      </w:r>
      <w:r w:rsidRPr="000D6634">
        <w:rPr>
          <w:rFonts w:cs="Calibri"/>
          <w:spacing w:val="1"/>
        </w:rPr>
        <w:t>i</w:t>
      </w:r>
      <w:r w:rsidRPr="000D6634">
        <w:rPr>
          <w:rFonts w:cs="Calibri"/>
        </w:rPr>
        <w:t>g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i</w:t>
      </w:r>
      <w:r w:rsidRPr="000D6634">
        <w:rPr>
          <w:rFonts w:cs="Calibri"/>
          <w:spacing w:val="-1"/>
        </w:rPr>
        <w:t>f</w:t>
      </w:r>
      <w:r w:rsidRPr="000D6634">
        <w:rPr>
          <w:rFonts w:cs="Calibri"/>
        </w:rPr>
        <w:t>ica</w:t>
      </w:r>
      <w:r w:rsidRPr="000D6634">
        <w:rPr>
          <w:rFonts w:cs="Calibri"/>
          <w:spacing w:val="5"/>
        </w:rPr>
        <w:t>n</w:t>
      </w:r>
      <w:r w:rsidRPr="000D6634">
        <w:rPr>
          <w:rFonts w:cs="Calibri"/>
        </w:rPr>
        <w:t>t c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g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o</w:t>
      </w:r>
      <w:r w:rsidRPr="000D6634">
        <w:rPr>
          <w:rFonts w:cs="Calibri"/>
          <w:spacing w:val="-1"/>
        </w:rPr>
        <w:t xml:space="preserve"> </w:t>
      </w:r>
      <w:r w:rsidRPr="000D6634">
        <w:rPr>
          <w:rFonts w:cs="Calibri"/>
          <w:spacing w:val="1"/>
        </w:rPr>
        <w:t>th</w:t>
      </w:r>
      <w:r w:rsidRPr="000D6634">
        <w:rPr>
          <w:rFonts w:cs="Calibri"/>
        </w:rPr>
        <w:t>e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d</w:t>
      </w:r>
      <w:r w:rsidRPr="000D6634">
        <w:rPr>
          <w:rFonts w:cs="Calibri"/>
        </w:rPr>
        <w:t>oc</w:t>
      </w:r>
      <w:r w:rsidRPr="000D6634">
        <w:rPr>
          <w:rFonts w:cs="Calibri"/>
          <w:spacing w:val="3"/>
        </w:rPr>
        <w:t>u</w:t>
      </w:r>
      <w:r w:rsidRPr="000D6634">
        <w:rPr>
          <w:rFonts w:cs="Calibri"/>
          <w:spacing w:val="-1"/>
        </w:rPr>
        <w:t>me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t.</w:t>
      </w:r>
    </w:p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68"/>
        <w:gridCol w:w="2790"/>
        <w:gridCol w:w="3972"/>
      </w:tblGrid>
      <w:tr w:rsidR="00F81265" w:rsidRPr="003E4E4F" w14:paraId="7086A0D1" w14:textId="77777777" w:rsidTr="00173122">
        <w:trPr>
          <w:trHeight w:hRule="exact" w:val="432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18C18A77" w14:textId="77777777" w:rsidR="00F81265" w:rsidRPr="003E4E4F" w:rsidRDefault="00F81265" w:rsidP="001E74F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29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Vers</w:t>
            </w:r>
            <w:r w:rsidRPr="003E4E4F">
              <w:rPr>
                <w:rFonts w:cs="Calibri"/>
                <w:b/>
                <w:spacing w:val="-1"/>
              </w:rPr>
              <w:t>i</w:t>
            </w:r>
            <w:r w:rsidRPr="003E4E4F">
              <w:rPr>
                <w:rFonts w:cs="Calibri"/>
                <w:b/>
              </w:rPr>
              <w:t>on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53E9AE3A" w14:textId="77777777" w:rsidR="00F81265" w:rsidRPr="003E4E4F" w:rsidRDefault="00F81265" w:rsidP="001E74F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73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D</w:t>
            </w:r>
            <w:r w:rsidRPr="003E4E4F">
              <w:rPr>
                <w:rFonts w:cs="Calibri"/>
                <w:b/>
                <w:spacing w:val="-1"/>
              </w:rPr>
              <w:t>a</w:t>
            </w:r>
            <w:r w:rsidRPr="003E4E4F">
              <w:rPr>
                <w:rFonts w:cs="Calibri"/>
                <w:b/>
              </w:rPr>
              <w:t>te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6CDD8D9" w14:textId="77777777" w:rsidR="00F81265" w:rsidRPr="003E4E4F" w:rsidRDefault="00F81265" w:rsidP="0017312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Author</w:t>
            </w:r>
          </w:p>
        </w:tc>
        <w:tc>
          <w:tcPr>
            <w:tcW w:w="3972" w:type="dxa"/>
            <w:shd w:val="clear" w:color="auto" w:fill="D9D9D9" w:themeFill="background1" w:themeFillShade="D9"/>
            <w:vAlign w:val="center"/>
          </w:tcPr>
          <w:p w14:paraId="6204E308" w14:textId="77777777" w:rsidR="00F81265" w:rsidRPr="003E4E4F" w:rsidRDefault="00F81265" w:rsidP="0017312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Des</w:t>
            </w:r>
            <w:r w:rsidRPr="003E4E4F">
              <w:rPr>
                <w:rFonts w:cs="Calibri"/>
                <w:b/>
                <w:spacing w:val="-1"/>
              </w:rPr>
              <w:t>c</w:t>
            </w:r>
            <w:r w:rsidRPr="003E4E4F">
              <w:rPr>
                <w:rFonts w:cs="Calibri"/>
                <w:b/>
              </w:rPr>
              <w:t>rip</w:t>
            </w:r>
            <w:r w:rsidRPr="003E4E4F">
              <w:rPr>
                <w:rFonts w:cs="Calibri"/>
                <w:b/>
                <w:spacing w:val="-1"/>
              </w:rPr>
              <w:t>t</w:t>
            </w:r>
            <w:r w:rsidRPr="003E4E4F">
              <w:rPr>
                <w:rFonts w:cs="Calibri"/>
                <w:b/>
                <w:spacing w:val="-2"/>
              </w:rPr>
              <w:t>i</w:t>
            </w:r>
            <w:r w:rsidRPr="003E4E4F">
              <w:rPr>
                <w:rFonts w:cs="Calibri"/>
                <w:b/>
                <w:spacing w:val="2"/>
              </w:rPr>
              <w:t>o</w:t>
            </w:r>
            <w:r w:rsidRPr="003E4E4F">
              <w:rPr>
                <w:rFonts w:cs="Calibri"/>
                <w:b/>
              </w:rPr>
              <w:t>n</w:t>
            </w:r>
            <w:r w:rsidRPr="003E4E4F">
              <w:rPr>
                <w:rFonts w:cs="Calibri"/>
                <w:b/>
                <w:spacing w:val="-4"/>
              </w:rPr>
              <w:t xml:space="preserve"> </w:t>
            </w:r>
            <w:r w:rsidRPr="003E4E4F">
              <w:rPr>
                <w:rFonts w:cs="Calibri"/>
                <w:b/>
              </w:rPr>
              <w:t>of</w:t>
            </w:r>
            <w:r w:rsidRPr="003E4E4F">
              <w:rPr>
                <w:rFonts w:cs="Calibri"/>
                <w:b/>
                <w:spacing w:val="-1"/>
              </w:rPr>
              <w:t xml:space="preserve"> </w:t>
            </w:r>
            <w:r w:rsidRPr="003E4E4F">
              <w:rPr>
                <w:rFonts w:cs="Calibri"/>
                <w:b/>
              </w:rPr>
              <w:t>Ch</w:t>
            </w:r>
            <w:r w:rsidRPr="003E4E4F">
              <w:rPr>
                <w:rFonts w:cs="Calibri"/>
                <w:b/>
                <w:spacing w:val="-1"/>
              </w:rPr>
              <w:t>a</w:t>
            </w:r>
            <w:r w:rsidRPr="003E4E4F">
              <w:rPr>
                <w:rFonts w:cs="Calibri"/>
                <w:b/>
                <w:spacing w:val="2"/>
              </w:rPr>
              <w:t>n</w:t>
            </w:r>
            <w:r w:rsidRPr="003E4E4F">
              <w:rPr>
                <w:rFonts w:cs="Calibri"/>
                <w:b/>
              </w:rPr>
              <w:t>ge</w:t>
            </w:r>
          </w:p>
        </w:tc>
      </w:tr>
      <w:tr w:rsidR="00F81265" w:rsidRPr="000D6634" w14:paraId="0D52A2D4" w14:textId="77777777" w:rsidTr="00173122">
        <w:trPr>
          <w:trHeight w:val="360"/>
        </w:trPr>
        <w:tc>
          <w:tcPr>
            <w:tcW w:w="960" w:type="dxa"/>
            <w:vAlign w:val="center"/>
          </w:tcPr>
          <w:p w14:paraId="77D455E1" w14:textId="77777777" w:rsidR="00F81265" w:rsidRPr="000D6634" w:rsidRDefault="00F81265" w:rsidP="001E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9"/>
              <w:jc w:val="center"/>
              <w:rPr>
                <w:rFonts w:cs="Calibri"/>
                <w:sz w:val="18"/>
                <w:szCs w:val="24"/>
              </w:rPr>
            </w:pPr>
            <w:r w:rsidRPr="000A066F">
              <w:rPr>
                <w:rFonts w:cs="Calibri"/>
                <w:szCs w:val="28"/>
              </w:rPr>
              <w:t>1.0</w:t>
            </w:r>
          </w:p>
        </w:tc>
        <w:tc>
          <w:tcPr>
            <w:tcW w:w="1368" w:type="dxa"/>
            <w:vAlign w:val="center"/>
          </w:tcPr>
          <w:p w14:paraId="27EF7E91" w14:textId="766C2809" w:rsidR="00F81265" w:rsidRPr="000D6634" w:rsidRDefault="00F81265" w:rsidP="001E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73"/>
              <w:jc w:val="center"/>
              <w:rPr>
                <w:rFonts w:cs="Calibri"/>
                <w:sz w:val="18"/>
                <w:szCs w:val="24"/>
              </w:rPr>
            </w:pPr>
            <w:r w:rsidRPr="000A066F">
              <w:rPr>
                <w:rFonts w:cs="Calibri"/>
                <w:szCs w:val="28"/>
              </w:rPr>
              <w:t>2</w:t>
            </w:r>
            <w:r>
              <w:rPr>
                <w:rFonts w:cs="Calibri"/>
                <w:szCs w:val="28"/>
              </w:rPr>
              <w:t>0</w:t>
            </w:r>
            <w:r w:rsidRPr="000A066F">
              <w:rPr>
                <w:rFonts w:cs="Calibri"/>
                <w:szCs w:val="28"/>
              </w:rPr>
              <w:t>/09/2020</w:t>
            </w:r>
          </w:p>
        </w:tc>
        <w:tc>
          <w:tcPr>
            <w:tcW w:w="2790" w:type="dxa"/>
            <w:vAlign w:val="center"/>
          </w:tcPr>
          <w:p w14:paraId="29D754D2" w14:textId="77777777" w:rsidR="00F81265" w:rsidRPr="000D6634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44DDD574" w14:textId="77777777" w:rsidR="00F81265" w:rsidRPr="000D6634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  <w:r w:rsidRPr="000A066F">
              <w:rPr>
                <w:rFonts w:cs="Calibri"/>
                <w:szCs w:val="28"/>
              </w:rPr>
              <w:t>Initial Draft</w:t>
            </w:r>
          </w:p>
        </w:tc>
      </w:tr>
      <w:tr w:rsidR="00F81265" w:rsidRPr="000D6634" w14:paraId="5AE20014" w14:textId="77777777" w:rsidTr="00173122">
        <w:trPr>
          <w:trHeight w:val="360"/>
        </w:trPr>
        <w:tc>
          <w:tcPr>
            <w:tcW w:w="960" w:type="dxa"/>
            <w:vAlign w:val="center"/>
          </w:tcPr>
          <w:p w14:paraId="363D50C5" w14:textId="77777777" w:rsidR="00F81265" w:rsidRPr="000D6634" w:rsidRDefault="00F81265" w:rsidP="001E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9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6950606B" w14:textId="77777777" w:rsidR="00F81265" w:rsidRPr="000D6634" w:rsidRDefault="00F81265" w:rsidP="001E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73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4B8FD451" w14:textId="77777777" w:rsidR="00F81265" w:rsidRPr="000D6634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67D11365" w14:textId="77777777" w:rsidR="00F81265" w:rsidRPr="000D6634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</w:p>
        </w:tc>
      </w:tr>
      <w:tr w:rsidR="00F81265" w:rsidRPr="000D6634" w14:paraId="5237ED22" w14:textId="77777777" w:rsidTr="00173122">
        <w:trPr>
          <w:trHeight w:val="360"/>
        </w:trPr>
        <w:tc>
          <w:tcPr>
            <w:tcW w:w="960" w:type="dxa"/>
            <w:vAlign w:val="center"/>
          </w:tcPr>
          <w:p w14:paraId="2B29D8CE" w14:textId="77777777" w:rsidR="00F81265" w:rsidRPr="000D6634" w:rsidRDefault="00F81265" w:rsidP="001E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9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F6F32FF" w14:textId="77777777" w:rsidR="00F81265" w:rsidRPr="000D6634" w:rsidRDefault="00F81265" w:rsidP="001E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73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68044A82" w14:textId="77777777" w:rsidR="00F81265" w:rsidRPr="000D6634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07AB5065" w14:textId="77777777" w:rsidR="00F81265" w:rsidRPr="000D6634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</w:p>
        </w:tc>
      </w:tr>
    </w:tbl>
    <w:p w14:paraId="46912544" w14:textId="77777777" w:rsidR="00F81265" w:rsidRPr="000D6634" w:rsidRDefault="00F81265" w:rsidP="00F81265"/>
    <w:p w14:paraId="494F7B78" w14:textId="77777777" w:rsidR="00F81265" w:rsidRPr="00346655" w:rsidRDefault="00F81265" w:rsidP="00F81265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b/>
          <w:bCs/>
          <w:sz w:val="22"/>
        </w:rPr>
      </w:pPr>
      <w:r w:rsidRPr="00346655">
        <w:rPr>
          <w:rFonts w:cs="Calibri"/>
          <w:b/>
          <w:bCs/>
          <w:sz w:val="22"/>
        </w:rPr>
        <w:t>Approvals</w:t>
      </w:r>
    </w:p>
    <w:p w14:paraId="0940754D" w14:textId="77777777" w:rsidR="00F81265" w:rsidRDefault="00F81265" w:rsidP="00F81265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Calibri"/>
          <w:spacing w:val="-1"/>
        </w:rPr>
      </w:pPr>
      <w:r w:rsidRPr="000D6634">
        <w:rPr>
          <w:rFonts w:cs="Calibri"/>
          <w:spacing w:val="-1"/>
        </w:rPr>
        <w:t>This table shows the approvals on this document for circulation, use and withdrawal</w:t>
      </w:r>
    </w:p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80"/>
        <w:gridCol w:w="1440"/>
        <w:gridCol w:w="2214"/>
        <w:gridCol w:w="3096"/>
      </w:tblGrid>
      <w:tr w:rsidR="00F81265" w:rsidRPr="003E4E4F" w14:paraId="220587E3" w14:textId="77777777" w:rsidTr="001E74F4">
        <w:trPr>
          <w:trHeight w:hRule="exact" w:val="432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08E0C220" w14:textId="77777777" w:rsidR="00F81265" w:rsidRPr="003E4E4F" w:rsidRDefault="00F81265" w:rsidP="0017312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30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Vers</w:t>
            </w:r>
            <w:r w:rsidRPr="003E4E4F">
              <w:rPr>
                <w:rFonts w:cs="Calibri"/>
                <w:b/>
                <w:spacing w:val="-1"/>
              </w:rPr>
              <w:t>i</w:t>
            </w:r>
            <w:r w:rsidRPr="003E4E4F">
              <w:rPr>
                <w:rFonts w:cs="Calibri"/>
                <w:b/>
              </w:rPr>
              <w:t>on</w:t>
            </w:r>
          </w:p>
        </w:tc>
        <w:tc>
          <w:tcPr>
            <w:tcW w:w="1380" w:type="dxa"/>
            <w:shd w:val="clear" w:color="auto" w:fill="D9D9D9" w:themeFill="background1" w:themeFillShade="D9"/>
            <w:vAlign w:val="center"/>
          </w:tcPr>
          <w:p w14:paraId="3183ED1D" w14:textId="77777777" w:rsidR="00F81265" w:rsidRPr="003E4E4F" w:rsidRDefault="00F81265" w:rsidP="001E74F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87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D</w:t>
            </w:r>
            <w:r w:rsidRPr="003E4E4F">
              <w:rPr>
                <w:rFonts w:cs="Calibri"/>
                <w:b/>
                <w:spacing w:val="-1"/>
              </w:rPr>
              <w:t>a</w:t>
            </w:r>
            <w:r w:rsidRPr="003E4E4F">
              <w:rPr>
                <w:rFonts w:cs="Calibri"/>
                <w:b/>
              </w:rPr>
              <w:t>te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D2C40D0" w14:textId="77777777" w:rsidR="00F81265" w:rsidRPr="003E4E4F" w:rsidRDefault="00F81265" w:rsidP="0017312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Approver</w:t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15BF25C9" w14:textId="77777777" w:rsidR="00F81265" w:rsidRPr="003E4E4F" w:rsidRDefault="00F81265" w:rsidP="0017312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Title/Authority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611948AA" w14:textId="77777777" w:rsidR="00F81265" w:rsidRPr="003E4E4F" w:rsidRDefault="00F81265" w:rsidP="0017312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Approval Remarks</w:t>
            </w:r>
          </w:p>
        </w:tc>
      </w:tr>
      <w:tr w:rsidR="00F81265" w:rsidRPr="000A066F" w14:paraId="6E936376" w14:textId="77777777" w:rsidTr="001E74F4">
        <w:trPr>
          <w:trHeight w:hRule="exact" w:val="360"/>
        </w:trPr>
        <w:tc>
          <w:tcPr>
            <w:tcW w:w="960" w:type="dxa"/>
            <w:vAlign w:val="center"/>
          </w:tcPr>
          <w:p w14:paraId="493AD90B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0"/>
              <w:jc w:val="center"/>
              <w:rPr>
                <w:rFonts w:cs="Calibri"/>
                <w:szCs w:val="28"/>
              </w:rPr>
            </w:pPr>
            <w:r w:rsidRPr="000A066F">
              <w:rPr>
                <w:rFonts w:cs="Calibri"/>
                <w:szCs w:val="28"/>
              </w:rPr>
              <w:t>1.0</w:t>
            </w:r>
          </w:p>
        </w:tc>
        <w:tc>
          <w:tcPr>
            <w:tcW w:w="1380" w:type="dxa"/>
            <w:vAlign w:val="center"/>
          </w:tcPr>
          <w:p w14:paraId="71A56312" w14:textId="583D55A2" w:rsidR="00F81265" w:rsidRPr="000A066F" w:rsidRDefault="00F81265" w:rsidP="001E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7"/>
              <w:jc w:val="center"/>
              <w:rPr>
                <w:rFonts w:cs="Calibri"/>
                <w:szCs w:val="28"/>
              </w:rPr>
            </w:pPr>
            <w:r w:rsidRPr="000A066F">
              <w:rPr>
                <w:rFonts w:cs="Calibri"/>
                <w:szCs w:val="28"/>
              </w:rPr>
              <w:t>2</w:t>
            </w:r>
            <w:r>
              <w:rPr>
                <w:rFonts w:cs="Calibri"/>
                <w:szCs w:val="28"/>
              </w:rPr>
              <w:t>0</w:t>
            </w:r>
            <w:r w:rsidRPr="000A066F">
              <w:rPr>
                <w:rFonts w:cs="Calibri"/>
                <w:szCs w:val="28"/>
              </w:rPr>
              <w:t>/09/2020</w:t>
            </w:r>
          </w:p>
        </w:tc>
        <w:tc>
          <w:tcPr>
            <w:tcW w:w="1440" w:type="dxa"/>
            <w:vAlign w:val="center"/>
          </w:tcPr>
          <w:p w14:paraId="70D68ED7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  <w:r w:rsidRPr="000A066F">
              <w:rPr>
                <w:rFonts w:cs="Calibri"/>
                <w:szCs w:val="28"/>
              </w:rPr>
              <w:t>Swapnil Wale</w:t>
            </w:r>
          </w:p>
        </w:tc>
        <w:tc>
          <w:tcPr>
            <w:tcW w:w="2214" w:type="dxa"/>
            <w:vAlign w:val="center"/>
          </w:tcPr>
          <w:p w14:paraId="7232BE1F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</w:p>
        </w:tc>
        <w:tc>
          <w:tcPr>
            <w:tcW w:w="3096" w:type="dxa"/>
            <w:vAlign w:val="center"/>
          </w:tcPr>
          <w:p w14:paraId="1FB49A62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  <w:r w:rsidRPr="000A066F">
              <w:rPr>
                <w:rFonts w:cs="Calibri"/>
                <w:szCs w:val="28"/>
              </w:rPr>
              <w:t>Initial Draft</w:t>
            </w:r>
          </w:p>
        </w:tc>
      </w:tr>
      <w:tr w:rsidR="00F81265" w:rsidRPr="000A066F" w14:paraId="2F978C0E" w14:textId="77777777" w:rsidTr="001E74F4">
        <w:trPr>
          <w:trHeight w:hRule="exact" w:val="360"/>
        </w:trPr>
        <w:tc>
          <w:tcPr>
            <w:tcW w:w="960" w:type="dxa"/>
            <w:vAlign w:val="center"/>
          </w:tcPr>
          <w:p w14:paraId="275B991C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0"/>
              <w:jc w:val="center"/>
              <w:rPr>
                <w:rFonts w:cs="Calibri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000D88BD" w14:textId="77777777" w:rsidR="00F81265" w:rsidRPr="000A066F" w:rsidRDefault="00F81265" w:rsidP="001E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7"/>
              <w:jc w:val="center"/>
              <w:rPr>
                <w:rFonts w:cs="Calibri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22436BAA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</w:p>
        </w:tc>
        <w:tc>
          <w:tcPr>
            <w:tcW w:w="2214" w:type="dxa"/>
            <w:vAlign w:val="center"/>
          </w:tcPr>
          <w:p w14:paraId="0F862AA9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</w:p>
        </w:tc>
        <w:tc>
          <w:tcPr>
            <w:tcW w:w="3096" w:type="dxa"/>
            <w:vAlign w:val="center"/>
          </w:tcPr>
          <w:p w14:paraId="291F449A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</w:p>
        </w:tc>
      </w:tr>
      <w:tr w:rsidR="00F81265" w:rsidRPr="000A066F" w14:paraId="51007815" w14:textId="77777777" w:rsidTr="001E74F4">
        <w:trPr>
          <w:trHeight w:hRule="exact" w:val="360"/>
        </w:trPr>
        <w:tc>
          <w:tcPr>
            <w:tcW w:w="960" w:type="dxa"/>
            <w:vAlign w:val="center"/>
          </w:tcPr>
          <w:p w14:paraId="63E4D332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0"/>
              <w:jc w:val="center"/>
              <w:rPr>
                <w:rFonts w:cs="Calibri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5C870466" w14:textId="77777777" w:rsidR="00F81265" w:rsidRPr="000A066F" w:rsidRDefault="00F81265" w:rsidP="001E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7"/>
              <w:jc w:val="center"/>
              <w:rPr>
                <w:rFonts w:cs="Calibri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2C091B9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</w:p>
        </w:tc>
        <w:tc>
          <w:tcPr>
            <w:tcW w:w="2214" w:type="dxa"/>
            <w:vAlign w:val="center"/>
          </w:tcPr>
          <w:p w14:paraId="70A349C9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</w:p>
        </w:tc>
        <w:tc>
          <w:tcPr>
            <w:tcW w:w="3096" w:type="dxa"/>
            <w:vAlign w:val="center"/>
          </w:tcPr>
          <w:p w14:paraId="43528D38" w14:textId="77777777" w:rsidR="00F81265" w:rsidRPr="000A066F" w:rsidRDefault="00F81265" w:rsidP="0017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</w:p>
        </w:tc>
      </w:tr>
      <w:bookmarkEnd w:id="0"/>
    </w:tbl>
    <w:p w14:paraId="1A0B9632" w14:textId="77777777" w:rsidR="00F81265" w:rsidRPr="000D6634" w:rsidRDefault="00F81265" w:rsidP="00F81265">
      <w:pPr>
        <w:widowControl w:val="0"/>
        <w:autoSpaceDE w:val="0"/>
        <w:autoSpaceDN w:val="0"/>
        <w:adjustRightInd w:val="0"/>
        <w:spacing w:before="29" w:after="0" w:line="240" w:lineRule="auto"/>
        <w:ind w:firstLine="220"/>
        <w:rPr>
          <w:rFonts w:cs="Calibri"/>
          <w:b/>
          <w:bCs/>
          <w:sz w:val="24"/>
          <w:szCs w:val="24"/>
        </w:rPr>
      </w:pPr>
    </w:p>
    <w:p w14:paraId="498DCA77" w14:textId="77777777" w:rsidR="00F81265" w:rsidRDefault="00F81265" w:rsidP="00F81265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b/>
          <w:bCs/>
          <w:sz w:val="22"/>
        </w:rPr>
      </w:pPr>
      <w:r w:rsidRPr="00F06AA6">
        <w:rPr>
          <w:rFonts w:cs="Calibri"/>
          <w:b/>
          <w:bCs/>
          <w:sz w:val="22"/>
        </w:rPr>
        <w:fldChar w:fldCharType="begin"/>
      </w:r>
      <w:r w:rsidRPr="00F06AA6">
        <w:rPr>
          <w:rFonts w:cs="Calibri"/>
          <w:b/>
          <w:bCs/>
          <w:sz w:val="22"/>
        </w:rPr>
        <w:instrText xml:space="preserve"> PRIVATE TOPID OAM0010 </w:instrText>
      </w:r>
      <w:r w:rsidRPr="00F06AA6">
        <w:rPr>
          <w:rFonts w:cs="Calibri"/>
          <w:b/>
          <w:bCs/>
          <w:sz w:val="22"/>
        </w:rPr>
        <w:fldChar w:fldCharType="end"/>
      </w:r>
      <w:r w:rsidRPr="00F06AA6">
        <w:rPr>
          <w:rFonts w:cs="Calibri"/>
          <w:b/>
          <w:bCs/>
          <w:sz w:val="22"/>
        </w:rPr>
        <w:fldChar w:fldCharType="begin"/>
      </w:r>
      <w:r w:rsidRPr="00F06AA6">
        <w:rPr>
          <w:rFonts w:cs="Calibri"/>
          <w:b/>
          <w:bCs/>
          <w:sz w:val="22"/>
        </w:rPr>
        <w:instrText xml:space="preserve"> PRIVATE TOPTITLE Manual Distribution List </w:instrText>
      </w:r>
      <w:r w:rsidRPr="00F06AA6">
        <w:rPr>
          <w:rFonts w:cs="Calibri"/>
          <w:b/>
          <w:bCs/>
          <w:sz w:val="22"/>
        </w:rPr>
        <w:fldChar w:fldCharType="end"/>
      </w:r>
      <w:r w:rsidRPr="00F06AA6">
        <w:rPr>
          <w:rFonts w:cs="Calibri"/>
          <w:b/>
          <w:bCs/>
          <w:sz w:val="22"/>
        </w:rPr>
        <w:t>Document Distribution List</w:t>
      </w:r>
    </w:p>
    <w:p w14:paraId="5F9D09F3" w14:textId="77777777" w:rsidR="00F81265" w:rsidRPr="00F06AA6" w:rsidRDefault="00F81265" w:rsidP="00F81265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b/>
          <w:bCs/>
          <w:szCs w:val="18"/>
        </w:rPr>
      </w:pP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4582"/>
        <w:gridCol w:w="4590"/>
      </w:tblGrid>
      <w:tr w:rsidR="00F81265" w:rsidRPr="00F06AA6" w14:paraId="1A18DDB1" w14:textId="77777777" w:rsidTr="00173122">
        <w:trPr>
          <w:cantSplit/>
          <w:trHeight w:val="432"/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6939D80" w14:textId="77777777" w:rsidR="00F81265" w:rsidRPr="00F06AA6" w:rsidRDefault="00F81265" w:rsidP="00173122">
            <w:pPr>
              <w:pStyle w:val="BodyText"/>
              <w:spacing w:before="60" w:after="60"/>
              <w:ind w:right="29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F06AA6">
              <w:rPr>
                <w:rFonts w:ascii="Cambria" w:hAnsi="Cambria" w:cs="Arial"/>
                <w:b/>
                <w:bCs/>
                <w:sz w:val="20"/>
                <w:szCs w:val="16"/>
              </w:rPr>
              <w:t>Document User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80DF266" w14:textId="77777777" w:rsidR="00F81265" w:rsidRPr="00F06AA6" w:rsidRDefault="00F81265" w:rsidP="00173122">
            <w:pPr>
              <w:pStyle w:val="BodyText"/>
              <w:spacing w:before="60" w:after="60"/>
              <w:ind w:right="29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F06AA6">
              <w:rPr>
                <w:rFonts w:ascii="Cambria" w:hAnsi="Cambria" w:cs="Arial"/>
                <w:b/>
                <w:bCs/>
                <w:sz w:val="20"/>
                <w:szCs w:val="16"/>
              </w:rPr>
              <w:t>Job Title</w:t>
            </w:r>
          </w:p>
        </w:tc>
      </w:tr>
      <w:tr w:rsidR="00F81265" w:rsidRPr="00F06AA6" w14:paraId="29AF0455" w14:textId="77777777" w:rsidTr="00173122">
        <w:trPr>
          <w:cantSplit/>
          <w:trHeight w:val="360"/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D9057" w14:textId="77777777" w:rsidR="00F81265" w:rsidRPr="00F06AA6" w:rsidRDefault="00F81265" w:rsidP="00173122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7268F" w14:textId="77777777" w:rsidR="00F81265" w:rsidRPr="00F06AA6" w:rsidRDefault="00F81265" w:rsidP="00173122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</w:tr>
      <w:tr w:rsidR="00F81265" w:rsidRPr="00F06AA6" w14:paraId="5CA7794D" w14:textId="77777777" w:rsidTr="00173122">
        <w:trPr>
          <w:cantSplit/>
          <w:trHeight w:val="360"/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5F630" w14:textId="77777777" w:rsidR="00F81265" w:rsidRPr="00F06AA6" w:rsidRDefault="00F81265" w:rsidP="00173122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269F4" w14:textId="77777777" w:rsidR="00F81265" w:rsidRPr="00F06AA6" w:rsidRDefault="00F81265" w:rsidP="00173122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</w:tr>
      <w:tr w:rsidR="00F81265" w:rsidRPr="00F06AA6" w14:paraId="43AF64FC" w14:textId="77777777" w:rsidTr="00173122">
        <w:trPr>
          <w:cantSplit/>
          <w:trHeight w:val="360"/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559A3" w14:textId="77777777" w:rsidR="00F81265" w:rsidRPr="00F06AA6" w:rsidRDefault="00F81265" w:rsidP="00173122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C93D0" w14:textId="77777777" w:rsidR="00F81265" w:rsidRPr="00F06AA6" w:rsidRDefault="00F81265" w:rsidP="00173122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</w:tr>
    </w:tbl>
    <w:p w14:paraId="562FCC11" w14:textId="77777777" w:rsidR="005B41F7" w:rsidRPr="000D6634" w:rsidRDefault="005B41F7" w:rsidP="005B41F7">
      <w:pPr>
        <w:widowControl w:val="0"/>
        <w:autoSpaceDE w:val="0"/>
        <w:autoSpaceDN w:val="0"/>
        <w:adjustRightInd w:val="0"/>
        <w:spacing w:before="29" w:after="0" w:line="240" w:lineRule="auto"/>
        <w:ind w:firstLine="220"/>
        <w:rPr>
          <w:rFonts w:cs="Calibri"/>
          <w:b/>
          <w:bCs/>
          <w:sz w:val="24"/>
          <w:szCs w:val="24"/>
        </w:rPr>
      </w:pPr>
    </w:p>
    <w:p w14:paraId="7AE2C106" w14:textId="02B49CD8" w:rsidR="005B41F7" w:rsidRPr="000D6634" w:rsidRDefault="005B41F7">
      <w:r w:rsidRPr="000D6634">
        <w:br w:type="page"/>
      </w:r>
    </w:p>
    <w:p w14:paraId="28E40AB1" w14:textId="6CC9F7AA" w:rsidR="005B41F7" w:rsidRPr="000D6634" w:rsidRDefault="00FB78E9" w:rsidP="005B41F7">
      <w:pPr>
        <w:pStyle w:val="Heading1"/>
      </w:pPr>
      <w:bookmarkStart w:id="1" w:name="_Toc67584688"/>
      <w:r>
        <w:lastRenderedPageBreak/>
        <w:t>Introduction</w:t>
      </w:r>
      <w:bookmarkEnd w:id="1"/>
    </w:p>
    <w:p w14:paraId="5F2C40E3" w14:textId="3F8B1363" w:rsidR="00FB78E9" w:rsidRDefault="000A066F" w:rsidP="00FB78E9">
      <w:pPr>
        <w:pStyle w:val="BodyText05"/>
      </w:pPr>
      <w:r w:rsidRPr="000A066F">
        <w:t>The DR (Disaster Recovery) Plan is a step-by-step manual on how to execute the plan in case a disaster occurs, and the DR Plan needs to be initiated. It also includes the related risks, issues, stakeholders and responsibilities for a successful execution of the plan</w:t>
      </w:r>
      <w:r w:rsidR="00FB78E9">
        <w:t>.</w:t>
      </w:r>
    </w:p>
    <w:p w14:paraId="7DB29DF2" w14:textId="261F3C88" w:rsidR="00FB78E9" w:rsidRDefault="000E4EF4" w:rsidP="00FB78E9">
      <w:pPr>
        <w:pStyle w:val="Heading1"/>
      </w:pPr>
      <w:bookmarkStart w:id="2" w:name="_Toc67584689"/>
      <w:r>
        <w:t>Useful Contacts</w:t>
      </w:r>
      <w:bookmarkEnd w:id="2"/>
    </w:p>
    <w:p w14:paraId="1761F63D" w14:textId="28B5F4A5" w:rsidR="004B6306" w:rsidRPr="004B6306" w:rsidRDefault="006327EE" w:rsidP="004B6306">
      <w:pPr>
        <w:pStyle w:val="Heading2"/>
      </w:pPr>
      <w:bookmarkStart w:id="3" w:name="_Toc67584690"/>
      <w:r w:rsidRPr="006327EE">
        <w:t xml:space="preserve">Disaster Recovery </w:t>
      </w:r>
      <w:r w:rsidR="004B6306">
        <w:t>Management Team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5"/>
        <w:gridCol w:w="2351"/>
        <w:gridCol w:w="2350"/>
        <w:gridCol w:w="3540"/>
      </w:tblGrid>
      <w:tr w:rsidR="000E4EF4" w:rsidRPr="00B444ED" w14:paraId="01AF65A4" w14:textId="77777777" w:rsidTr="002B0781">
        <w:trPr>
          <w:cantSplit/>
          <w:trHeight w:val="422"/>
          <w:tblHeader/>
        </w:trPr>
        <w:tc>
          <w:tcPr>
            <w:tcW w:w="430" w:type="pct"/>
            <w:shd w:val="clear" w:color="auto" w:fill="D9D9D9" w:themeFill="background1" w:themeFillShade="D9"/>
            <w:vAlign w:val="center"/>
          </w:tcPr>
          <w:p w14:paraId="483D25A6" w14:textId="20468E1F" w:rsidR="000E4EF4" w:rsidRPr="000E4EF4" w:rsidRDefault="000E4EF4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 w:rsidRPr="000E4EF4">
              <w:rPr>
                <w:b/>
                <w:bCs/>
              </w:rPr>
              <w:t>#</w:t>
            </w:r>
          </w:p>
        </w:tc>
        <w:tc>
          <w:tcPr>
            <w:tcW w:w="1304" w:type="pct"/>
            <w:shd w:val="clear" w:color="auto" w:fill="D9D9D9" w:themeFill="background1" w:themeFillShade="D9"/>
            <w:vAlign w:val="center"/>
          </w:tcPr>
          <w:p w14:paraId="4E484283" w14:textId="4DC70DD5" w:rsidR="000E4EF4" w:rsidRPr="000E4EF4" w:rsidRDefault="000E4EF4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0E4EF4">
              <w:rPr>
                <w:b/>
                <w:bCs/>
              </w:rPr>
              <w:t>Name (First, Last)</w:t>
            </w:r>
          </w:p>
        </w:tc>
        <w:tc>
          <w:tcPr>
            <w:tcW w:w="1303" w:type="pct"/>
            <w:shd w:val="clear" w:color="auto" w:fill="D9D9D9" w:themeFill="background1" w:themeFillShade="D9"/>
            <w:vAlign w:val="center"/>
          </w:tcPr>
          <w:p w14:paraId="6CDA2B71" w14:textId="597030E4" w:rsidR="000E4EF4" w:rsidRPr="000E4EF4" w:rsidRDefault="000E4EF4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0E4EF4">
              <w:rPr>
                <w:b/>
                <w:bCs/>
              </w:rPr>
              <w:t>DR Role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08C17B9A" w14:textId="56A86421" w:rsidR="000E4EF4" w:rsidRPr="000E4EF4" w:rsidRDefault="000E4EF4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0E4EF4">
              <w:rPr>
                <w:b/>
                <w:bCs/>
              </w:rPr>
              <w:t>Contact Info</w:t>
            </w:r>
          </w:p>
        </w:tc>
      </w:tr>
      <w:tr w:rsidR="000E4EF4" w:rsidRPr="006327EE" w14:paraId="736F7682" w14:textId="77777777" w:rsidTr="002B0781">
        <w:trPr>
          <w:cantSplit/>
          <w:trHeight w:val="64"/>
        </w:trPr>
        <w:tc>
          <w:tcPr>
            <w:tcW w:w="430" w:type="pct"/>
            <w:shd w:val="clear" w:color="auto" w:fill="auto"/>
            <w:vAlign w:val="center"/>
          </w:tcPr>
          <w:p w14:paraId="40DAFBE0" w14:textId="6D456651" w:rsidR="000E4EF4" w:rsidRPr="00B444ED" w:rsidRDefault="000E4EF4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9071" w14:textId="24442973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 xml:space="preserve">Doris </w:t>
            </w:r>
            <w:proofErr w:type="spellStart"/>
            <w:r>
              <w:rPr>
                <w:lang w:val="en-AU"/>
              </w:rPr>
              <w:t>Calsolaro</w:t>
            </w:r>
            <w:proofErr w:type="spellEnd"/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9C2B" w14:textId="65F6D47A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DR Team Lead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99ED" w14:textId="77777777" w:rsidR="000E4EF4" w:rsidRPr="000E4EF4" w:rsidRDefault="000E4EF4" w:rsidP="002B0781">
            <w:pPr>
              <w:spacing w:before="60" w:after="60" w:line="240" w:lineRule="auto"/>
              <w:rPr>
                <w:rFonts w:ascii="Arial Narrow" w:hAnsi="Arial Narrow" w:cstheme="minorBidi"/>
                <w:lang w:val="de-DE"/>
              </w:rPr>
            </w:pPr>
            <w:r w:rsidRPr="000E4EF4">
              <w:rPr>
                <w:lang w:val="de-DE"/>
              </w:rPr>
              <w:t>(T</w:t>
            </w:r>
            <w:r>
              <w:rPr>
                <w:rStyle w:val="FootnoteReference"/>
                <w:lang w:val="en-AU"/>
              </w:rPr>
              <w:footnoteReference w:id="1"/>
            </w:r>
            <w:r w:rsidRPr="000E4EF4">
              <w:rPr>
                <w:lang w:val="de-DE"/>
              </w:rPr>
              <w:t>) +818-247-1132</w:t>
            </w:r>
          </w:p>
          <w:p w14:paraId="1C81D1F9" w14:textId="77777777" w:rsidR="000E4EF4" w:rsidRPr="000E4EF4" w:rsidRDefault="000E4EF4" w:rsidP="002B0781">
            <w:pPr>
              <w:spacing w:before="60" w:after="60" w:line="240" w:lineRule="auto"/>
              <w:rPr>
                <w:lang w:val="de-DE"/>
              </w:rPr>
            </w:pPr>
            <w:r w:rsidRPr="000E4EF4">
              <w:rPr>
                <w:lang w:val="de-DE"/>
              </w:rPr>
              <w:t>(M</w:t>
            </w:r>
            <w:r>
              <w:rPr>
                <w:rStyle w:val="FootnoteReference"/>
                <w:lang w:val="en-AU"/>
              </w:rPr>
              <w:footnoteReference w:id="2"/>
            </w:r>
            <w:r w:rsidRPr="000E4EF4">
              <w:rPr>
                <w:lang w:val="de-DE"/>
              </w:rPr>
              <w:t>) +47-0879-6621</w:t>
            </w:r>
          </w:p>
          <w:p w14:paraId="3B5CD54B" w14:textId="3B60EBC3" w:rsidR="000E4EF4" w:rsidRPr="000E4EF4" w:rsidRDefault="000E4EF4" w:rsidP="002B0781">
            <w:pPr>
              <w:spacing w:before="60" w:after="60" w:line="240" w:lineRule="auto"/>
              <w:rPr>
                <w:rFonts w:eastAsia="Times New Roman" w:cs="Calibri"/>
                <w:lang w:val="de-DE" w:bidi="ar-SA"/>
              </w:rPr>
            </w:pPr>
            <w:r w:rsidRPr="000E4EF4">
              <w:rPr>
                <w:lang w:val="de-DE"/>
              </w:rPr>
              <w:t>E-mail: Dcalso@example.com</w:t>
            </w:r>
          </w:p>
        </w:tc>
      </w:tr>
      <w:tr w:rsidR="000E4EF4" w:rsidRPr="006327EE" w14:paraId="57118076" w14:textId="77777777" w:rsidTr="002B0781">
        <w:trPr>
          <w:cantSplit/>
          <w:trHeight w:val="64"/>
        </w:trPr>
        <w:tc>
          <w:tcPr>
            <w:tcW w:w="430" w:type="pct"/>
            <w:shd w:val="clear" w:color="auto" w:fill="auto"/>
            <w:vAlign w:val="center"/>
          </w:tcPr>
          <w:p w14:paraId="5013D19F" w14:textId="1A731336" w:rsidR="000E4EF4" w:rsidRPr="00B444ED" w:rsidRDefault="000E4EF4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AC49" w14:textId="494232E6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 xml:space="preserve">Vishwas </w:t>
            </w:r>
            <w:proofErr w:type="spellStart"/>
            <w:r>
              <w:rPr>
                <w:lang w:val="en-AU"/>
              </w:rPr>
              <w:t>Devasia</w:t>
            </w:r>
            <w:proofErr w:type="spellEnd"/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3918" w14:textId="0BA76E96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Plan Architect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0A48" w14:textId="77777777" w:rsidR="000E4EF4" w:rsidRPr="000E4EF4" w:rsidRDefault="000E4EF4" w:rsidP="002B0781">
            <w:pPr>
              <w:spacing w:before="60" w:after="60" w:line="240" w:lineRule="auto"/>
              <w:rPr>
                <w:lang w:val="de-DE"/>
              </w:rPr>
            </w:pPr>
            <w:r w:rsidRPr="000E4EF4">
              <w:rPr>
                <w:lang w:val="de-DE"/>
              </w:rPr>
              <w:t>(T) +818-2224-8917</w:t>
            </w:r>
          </w:p>
          <w:p w14:paraId="4F6F1E5C" w14:textId="77777777" w:rsidR="000E4EF4" w:rsidRPr="000E4EF4" w:rsidRDefault="000E4EF4" w:rsidP="002B0781">
            <w:pPr>
              <w:spacing w:before="60" w:after="60" w:line="240" w:lineRule="auto"/>
              <w:rPr>
                <w:lang w:val="de-DE"/>
              </w:rPr>
            </w:pPr>
            <w:r w:rsidRPr="000E4EF4">
              <w:rPr>
                <w:lang w:val="de-DE"/>
              </w:rPr>
              <w:t>(M) +47-617-2030</w:t>
            </w:r>
          </w:p>
          <w:p w14:paraId="39463FFC" w14:textId="74EC7DB8" w:rsidR="000E4EF4" w:rsidRPr="000E4EF4" w:rsidRDefault="000E4EF4" w:rsidP="002B0781">
            <w:pPr>
              <w:spacing w:before="60" w:after="60" w:line="240" w:lineRule="auto"/>
              <w:rPr>
                <w:rFonts w:eastAsia="Times New Roman" w:cs="Calibri"/>
                <w:lang w:val="de-DE" w:bidi="ar-SA"/>
              </w:rPr>
            </w:pPr>
            <w:r w:rsidRPr="000E4EF4">
              <w:rPr>
                <w:lang w:val="de-DE"/>
              </w:rPr>
              <w:t>E-mail: Vdev@example.com</w:t>
            </w:r>
          </w:p>
        </w:tc>
      </w:tr>
      <w:tr w:rsidR="000E4EF4" w:rsidRPr="006327EE" w14:paraId="14FF2573" w14:textId="77777777" w:rsidTr="002B0781">
        <w:trPr>
          <w:cantSplit/>
          <w:trHeight w:val="64"/>
        </w:trPr>
        <w:tc>
          <w:tcPr>
            <w:tcW w:w="430" w:type="pct"/>
            <w:shd w:val="clear" w:color="auto" w:fill="auto"/>
            <w:vAlign w:val="center"/>
          </w:tcPr>
          <w:p w14:paraId="0188C791" w14:textId="4BB4B3BE" w:rsidR="000E4EF4" w:rsidRPr="00B444ED" w:rsidRDefault="000E4EF4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C211" w14:textId="314A197B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Tom O’Leary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EF74" w14:textId="02C044E0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Communications Lead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F4EE" w14:textId="77777777" w:rsidR="000E4EF4" w:rsidRPr="000E4EF4" w:rsidRDefault="000E4EF4" w:rsidP="002B0781">
            <w:pPr>
              <w:spacing w:before="60" w:after="60" w:line="240" w:lineRule="auto"/>
              <w:rPr>
                <w:lang w:val="de-DE"/>
              </w:rPr>
            </w:pPr>
            <w:r w:rsidRPr="000E4EF4">
              <w:rPr>
                <w:lang w:val="de-DE"/>
              </w:rPr>
              <w:t>(T) +242-200-3077</w:t>
            </w:r>
          </w:p>
          <w:p w14:paraId="26841652" w14:textId="77777777" w:rsidR="000E4EF4" w:rsidRPr="000E4EF4" w:rsidRDefault="000E4EF4" w:rsidP="002B0781">
            <w:pPr>
              <w:spacing w:before="60" w:after="60" w:line="240" w:lineRule="auto"/>
              <w:rPr>
                <w:lang w:val="de-DE"/>
              </w:rPr>
            </w:pPr>
            <w:r w:rsidRPr="000E4EF4">
              <w:rPr>
                <w:lang w:val="de-DE"/>
              </w:rPr>
              <w:t>(M) +52-337-5681</w:t>
            </w:r>
          </w:p>
          <w:p w14:paraId="2C27FC19" w14:textId="345902AF" w:rsidR="000E4EF4" w:rsidRPr="000E4EF4" w:rsidRDefault="000E4EF4" w:rsidP="002B0781">
            <w:pPr>
              <w:spacing w:before="60" w:after="60" w:line="240" w:lineRule="auto"/>
              <w:rPr>
                <w:rFonts w:eastAsia="Times New Roman" w:cs="Calibri"/>
                <w:lang w:val="de-DE" w:bidi="ar-SA"/>
              </w:rPr>
            </w:pPr>
            <w:r w:rsidRPr="000E4EF4">
              <w:rPr>
                <w:lang w:val="de-DE"/>
              </w:rPr>
              <w:t>E-mail: Tole@example.com</w:t>
            </w:r>
          </w:p>
        </w:tc>
      </w:tr>
      <w:tr w:rsidR="000E4EF4" w:rsidRPr="006327EE" w14:paraId="648D8A3A" w14:textId="77777777" w:rsidTr="002B0781">
        <w:trPr>
          <w:cantSplit/>
          <w:trHeight w:val="64"/>
        </w:trPr>
        <w:tc>
          <w:tcPr>
            <w:tcW w:w="430" w:type="pct"/>
            <w:shd w:val="clear" w:color="auto" w:fill="auto"/>
            <w:vAlign w:val="center"/>
          </w:tcPr>
          <w:p w14:paraId="58F506C7" w14:textId="6E60518B" w:rsidR="000E4EF4" w:rsidRPr="00B444ED" w:rsidRDefault="000E4EF4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DE8D" w14:textId="251EF9E7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Nancy Ring-Day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B466" w14:textId="3065D30F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PMO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C492" w14:textId="77777777" w:rsidR="000E4EF4" w:rsidRPr="000E4EF4" w:rsidRDefault="000E4EF4" w:rsidP="002B0781">
            <w:pPr>
              <w:spacing w:before="60" w:after="60" w:line="240" w:lineRule="auto"/>
              <w:rPr>
                <w:lang w:val="de-DE"/>
              </w:rPr>
            </w:pPr>
            <w:r w:rsidRPr="000E4EF4">
              <w:rPr>
                <w:lang w:val="de-DE"/>
              </w:rPr>
              <w:t>(T) +335-057-6178</w:t>
            </w:r>
          </w:p>
          <w:p w14:paraId="1229FC71" w14:textId="77777777" w:rsidR="000E4EF4" w:rsidRPr="000E4EF4" w:rsidRDefault="000E4EF4" w:rsidP="002B0781">
            <w:pPr>
              <w:spacing w:before="60" w:after="60" w:line="240" w:lineRule="auto"/>
              <w:rPr>
                <w:lang w:val="de-DE"/>
              </w:rPr>
            </w:pPr>
            <w:r w:rsidRPr="000E4EF4">
              <w:rPr>
                <w:lang w:val="de-DE"/>
              </w:rPr>
              <w:t>(M) +48-001-7093</w:t>
            </w:r>
          </w:p>
          <w:p w14:paraId="487C531E" w14:textId="6FC64800" w:rsidR="000E4EF4" w:rsidRPr="000E4EF4" w:rsidRDefault="000E4EF4" w:rsidP="002B0781">
            <w:pPr>
              <w:spacing w:before="60" w:after="60" w:line="240" w:lineRule="auto"/>
              <w:rPr>
                <w:rFonts w:eastAsia="Times New Roman" w:cs="Calibri"/>
                <w:lang w:val="de-DE" w:bidi="ar-SA"/>
              </w:rPr>
            </w:pPr>
            <w:r w:rsidRPr="000E4EF4">
              <w:rPr>
                <w:lang w:val="de-DE"/>
              </w:rPr>
              <w:t>E-mail: Nringd@example.com</w:t>
            </w:r>
          </w:p>
        </w:tc>
      </w:tr>
      <w:tr w:rsidR="000E4EF4" w:rsidRPr="006327EE" w14:paraId="3AC6133D" w14:textId="77777777" w:rsidTr="002B0781">
        <w:trPr>
          <w:cantSplit/>
          <w:trHeight w:val="64"/>
        </w:trPr>
        <w:tc>
          <w:tcPr>
            <w:tcW w:w="430" w:type="pct"/>
            <w:shd w:val="clear" w:color="auto" w:fill="auto"/>
            <w:vAlign w:val="center"/>
          </w:tcPr>
          <w:p w14:paraId="2BE247D6" w14:textId="00253351" w:rsidR="000E4EF4" w:rsidRPr="00B444ED" w:rsidRDefault="000E4EF4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5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A460" w14:textId="4D5EC382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proofErr w:type="spellStart"/>
            <w:r>
              <w:rPr>
                <w:lang w:val="en-AU"/>
              </w:rPr>
              <w:t>Sharona</w:t>
            </w:r>
            <w:proofErr w:type="spellEnd"/>
            <w:r>
              <w:rPr>
                <w:lang w:val="en-AU"/>
              </w:rPr>
              <w:t xml:space="preserve"> </w:t>
            </w:r>
            <w:proofErr w:type="spellStart"/>
            <w:r>
              <w:rPr>
                <w:lang w:val="en-AU"/>
              </w:rPr>
              <w:t>Dinvits</w:t>
            </w:r>
            <w:proofErr w:type="spellEnd"/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C33B" w14:textId="477F42FE" w:rsidR="000E4EF4" w:rsidRPr="00B444ED" w:rsidRDefault="000E4EF4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Technician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6BF" w14:textId="77777777" w:rsidR="000E4EF4" w:rsidRPr="000E4EF4" w:rsidRDefault="000E4EF4" w:rsidP="002B0781">
            <w:pPr>
              <w:spacing w:before="60" w:after="60" w:line="240" w:lineRule="auto"/>
              <w:rPr>
                <w:lang w:val="de-DE"/>
              </w:rPr>
            </w:pPr>
            <w:r w:rsidRPr="000E4EF4">
              <w:rPr>
                <w:lang w:val="de-DE"/>
              </w:rPr>
              <w:t>(T) +818-090-3271</w:t>
            </w:r>
          </w:p>
          <w:p w14:paraId="380662D9" w14:textId="77777777" w:rsidR="000E4EF4" w:rsidRPr="000E4EF4" w:rsidRDefault="000E4EF4" w:rsidP="002B0781">
            <w:pPr>
              <w:spacing w:before="60" w:after="60" w:line="240" w:lineRule="auto"/>
              <w:rPr>
                <w:lang w:val="de-DE"/>
              </w:rPr>
            </w:pPr>
            <w:r w:rsidRPr="000E4EF4">
              <w:rPr>
                <w:lang w:val="de-DE"/>
              </w:rPr>
              <w:t>(M) +55-371-8317</w:t>
            </w:r>
          </w:p>
          <w:p w14:paraId="7E3E656D" w14:textId="680AE0EB" w:rsidR="000E4EF4" w:rsidRPr="000E4EF4" w:rsidRDefault="000E4EF4" w:rsidP="002B0781">
            <w:pPr>
              <w:spacing w:before="60" w:after="60" w:line="240" w:lineRule="auto"/>
              <w:rPr>
                <w:rFonts w:eastAsia="Times New Roman" w:cs="Calibri"/>
                <w:lang w:val="de-DE" w:bidi="ar-SA"/>
              </w:rPr>
            </w:pPr>
            <w:r w:rsidRPr="000E4EF4">
              <w:rPr>
                <w:lang w:val="de-DE"/>
              </w:rPr>
              <w:t>E-mail: Sdin@example.com</w:t>
            </w:r>
          </w:p>
        </w:tc>
      </w:tr>
    </w:tbl>
    <w:p w14:paraId="736421C5" w14:textId="77777777" w:rsidR="000E4EF4" w:rsidRPr="000E4EF4" w:rsidRDefault="000E4EF4" w:rsidP="000E4EF4">
      <w:pPr>
        <w:rPr>
          <w:lang w:val="de-DE"/>
        </w:rPr>
      </w:pPr>
    </w:p>
    <w:p w14:paraId="222513AA" w14:textId="1CF78F64" w:rsidR="00FB78E9" w:rsidRDefault="004B6306" w:rsidP="00FB78E9">
      <w:pPr>
        <w:pStyle w:val="Heading2"/>
      </w:pPr>
      <w:bookmarkStart w:id="4" w:name="_Toc67584691"/>
      <w:r w:rsidRPr="004B6306">
        <w:t>3rd Party Contacts</w:t>
      </w:r>
      <w:bookmarkEnd w:id="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"/>
        <w:gridCol w:w="1767"/>
        <w:gridCol w:w="2290"/>
        <w:gridCol w:w="1430"/>
        <w:gridCol w:w="2755"/>
      </w:tblGrid>
      <w:tr w:rsidR="004B6306" w:rsidRPr="000E4EF4" w14:paraId="5D3C96BE" w14:textId="77777777" w:rsidTr="002B0781">
        <w:trPr>
          <w:cantSplit/>
          <w:trHeight w:val="64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BB09E7" w14:textId="47EB52AA" w:rsidR="004B6306" w:rsidRPr="004B6306" w:rsidRDefault="004B6306" w:rsidP="002B0781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4B6306">
              <w:rPr>
                <w:b/>
                <w:bCs/>
              </w:rPr>
              <w:t>#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78FA7" w14:textId="08E33171" w:rsidR="004B6306" w:rsidRPr="004B6306" w:rsidRDefault="004B6306" w:rsidP="002B0781">
            <w:pPr>
              <w:spacing w:before="60" w:after="60" w:line="276" w:lineRule="auto"/>
              <w:rPr>
                <w:b/>
                <w:bCs/>
              </w:rPr>
            </w:pPr>
            <w:r w:rsidRPr="004B6306">
              <w:rPr>
                <w:b/>
                <w:bCs/>
              </w:rPr>
              <w:t>Name (First, Last)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EBE01" w14:textId="1D491932" w:rsidR="004B6306" w:rsidRPr="004B6306" w:rsidRDefault="004B6306" w:rsidP="002B0781">
            <w:pPr>
              <w:spacing w:before="60" w:after="60" w:line="276" w:lineRule="auto"/>
              <w:rPr>
                <w:b/>
                <w:bCs/>
              </w:rPr>
            </w:pPr>
            <w:r w:rsidRPr="004B6306">
              <w:rPr>
                <w:b/>
                <w:bCs/>
              </w:rPr>
              <w:t>DR Role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86AFB1" w14:textId="18584C69" w:rsidR="004B6306" w:rsidRPr="004B6306" w:rsidRDefault="004B6306" w:rsidP="002B0781">
            <w:pPr>
              <w:spacing w:before="60" w:after="60" w:line="240" w:lineRule="auto"/>
              <w:rPr>
                <w:b/>
                <w:bCs/>
              </w:rPr>
            </w:pPr>
            <w:r w:rsidRPr="004B6306">
              <w:rPr>
                <w:b/>
                <w:bCs/>
              </w:rPr>
              <w:t>Company Name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D0319" w14:textId="32D4F139" w:rsidR="004B6306" w:rsidRPr="004B6306" w:rsidRDefault="004B6306" w:rsidP="002B0781">
            <w:pPr>
              <w:spacing w:before="60" w:after="60" w:line="240" w:lineRule="auto"/>
              <w:rPr>
                <w:b/>
                <w:bCs/>
              </w:rPr>
            </w:pPr>
            <w:r w:rsidRPr="004B6306">
              <w:rPr>
                <w:b/>
                <w:bCs/>
              </w:rPr>
              <w:t>Contact Info</w:t>
            </w:r>
          </w:p>
        </w:tc>
      </w:tr>
      <w:tr w:rsidR="004B6306" w:rsidRPr="006327EE" w14:paraId="018EA12E" w14:textId="77777777" w:rsidTr="002B0781">
        <w:trPr>
          <w:cantSplit/>
          <w:trHeight w:val="64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EDDB" w14:textId="09B2BE01" w:rsidR="004B6306" w:rsidRPr="00B444ED" w:rsidRDefault="004B6306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EDE8" w14:textId="2E48FA28" w:rsidR="004B6306" w:rsidRPr="00B444ED" w:rsidRDefault="004B6306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 xml:space="preserve">Srinivas </w:t>
            </w:r>
            <w:proofErr w:type="spellStart"/>
            <w:r>
              <w:rPr>
                <w:lang w:val="en-AU"/>
              </w:rPr>
              <w:t>Panta</w:t>
            </w:r>
            <w:proofErr w:type="spellEnd"/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C728" w14:textId="781EAFFF" w:rsidR="004B6306" w:rsidRPr="00B444ED" w:rsidRDefault="004B6306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machine technician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09A5" w14:textId="4C52B35C" w:rsidR="004B6306" w:rsidRPr="000E4EF4" w:rsidRDefault="004B6306" w:rsidP="002B0781">
            <w:pPr>
              <w:spacing w:before="60" w:after="60" w:line="240" w:lineRule="auto"/>
              <w:rPr>
                <w:lang w:val="de-DE"/>
              </w:rPr>
            </w:pPr>
            <w:r>
              <w:rPr>
                <w:lang w:val="en-AU"/>
              </w:rPr>
              <w:t>VDR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8A5A" w14:textId="77777777" w:rsidR="004B6306" w:rsidRPr="004B6306" w:rsidRDefault="004B6306" w:rsidP="002B0781">
            <w:pPr>
              <w:spacing w:before="60" w:after="60" w:line="240" w:lineRule="auto"/>
              <w:rPr>
                <w:lang w:val="de-DE"/>
              </w:rPr>
            </w:pPr>
            <w:r w:rsidRPr="004B6306">
              <w:rPr>
                <w:lang w:val="de-DE"/>
              </w:rPr>
              <w:t>(T) +974-3-277-6454</w:t>
            </w:r>
          </w:p>
          <w:p w14:paraId="028891DD" w14:textId="77777777" w:rsidR="004B6306" w:rsidRPr="004B6306" w:rsidRDefault="004B6306" w:rsidP="002B0781">
            <w:pPr>
              <w:spacing w:before="60" w:after="60" w:line="240" w:lineRule="auto"/>
              <w:rPr>
                <w:lang w:val="de-DE"/>
              </w:rPr>
            </w:pPr>
            <w:r w:rsidRPr="004B6306">
              <w:rPr>
                <w:lang w:val="de-DE"/>
              </w:rPr>
              <w:t>(M) +974-2733-1147</w:t>
            </w:r>
          </w:p>
          <w:p w14:paraId="71A27C7C" w14:textId="4C5085CE" w:rsidR="004B6306" w:rsidRPr="000E4EF4" w:rsidRDefault="004B6306" w:rsidP="002B0781">
            <w:pPr>
              <w:spacing w:before="60" w:after="60" w:line="240" w:lineRule="auto"/>
              <w:rPr>
                <w:rFonts w:eastAsia="Times New Roman" w:cs="Calibri"/>
                <w:lang w:val="de-DE" w:bidi="ar-SA"/>
              </w:rPr>
            </w:pPr>
            <w:r w:rsidRPr="004B6306">
              <w:rPr>
                <w:lang w:val="de-DE"/>
              </w:rPr>
              <w:t>E-mail: Span@VDR.com</w:t>
            </w:r>
          </w:p>
        </w:tc>
      </w:tr>
      <w:tr w:rsidR="004B6306" w:rsidRPr="006327EE" w14:paraId="063952E8" w14:textId="77777777" w:rsidTr="002B0781">
        <w:trPr>
          <w:cantSplit/>
          <w:trHeight w:val="64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0633" w14:textId="0EF603B5" w:rsidR="004B6306" w:rsidRPr="00B444ED" w:rsidRDefault="004B6306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BDF9" w14:textId="006C5205" w:rsidR="004B6306" w:rsidRPr="00B444ED" w:rsidRDefault="004B6306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Fouad Ahamed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F0E5" w14:textId="6A7DAE17" w:rsidR="004B6306" w:rsidRPr="00B444ED" w:rsidRDefault="004B6306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Electrician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48BA" w14:textId="728C86EA" w:rsidR="004B6306" w:rsidRPr="000E4EF4" w:rsidRDefault="004B6306" w:rsidP="002B0781">
            <w:pPr>
              <w:spacing w:before="60" w:after="60" w:line="240" w:lineRule="auto"/>
              <w:rPr>
                <w:lang w:val="de-DE"/>
              </w:rPr>
            </w:pPr>
            <w:r>
              <w:rPr>
                <w:lang w:val="en-AU"/>
              </w:rPr>
              <w:t>VDR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BF52" w14:textId="77777777" w:rsidR="004B6306" w:rsidRPr="004B6306" w:rsidRDefault="004B6306" w:rsidP="002B0781">
            <w:pPr>
              <w:spacing w:before="60" w:after="60" w:line="240" w:lineRule="auto"/>
              <w:rPr>
                <w:lang w:val="de-DE"/>
              </w:rPr>
            </w:pPr>
            <w:r w:rsidRPr="004B6306">
              <w:rPr>
                <w:lang w:val="de-DE"/>
              </w:rPr>
              <w:t>(T) +974-3-270-6646</w:t>
            </w:r>
          </w:p>
          <w:p w14:paraId="4FA37339" w14:textId="77777777" w:rsidR="004B6306" w:rsidRPr="004B6306" w:rsidRDefault="004B6306" w:rsidP="002B0781">
            <w:pPr>
              <w:spacing w:before="60" w:after="60" w:line="240" w:lineRule="auto"/>
              <w:rPr>
                <w:lang w:val="de-DE"/>
              </w:rPr>
            </w:pPr>
            <w:r w:rsidRPr="004B6306">
              <w:rPr>
                <w:lang w:val="de-DE"/>
              </w:rPr>
              <w:t>(M) +974-2733-7093</w:t>
            </w:r>
          </w:p>
          <w:p w14:paraId="66E54FF5" w14:textId="4C8821A8" w:rsidR="004B6306" w:rsidRPr="000E4EF4" w:rsidRDefault="004B6306" w:rsidP="002B0781">
            <w:pPr>
              <w:spacing w:before="60" w:after="60" w:line="240" w:lineRule="auto"/>
              <w:rPr>
                <w:rFonts w:eastAsia="Times New Roman" w:cs="Calibri"/>
                <w:lang w:val="de-DE" w:bidi="ar-SA"/>
              </w:rPr>
            </w:pPr>
            <w:r w:rsidRPr="004B6306">
              <w:rPr>
                <w:lang w:val="de-DE"/>
              </w:rPr>
              <w:t>E-mail: Faha@VDR.com</w:t>
            </w:r>
          </w:p>
        </w:tc>
      </w:tr>
      <w:tr w:rsidR="004B6306" w:rsidRPr="006327EE" w14:paraId="7F2D7BF1" w14:textId="77777777" w:rsidTr="002B0781">
        <w:trPr>
          <w:cantSplit/>
          <w:trHeight w:val="64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4D25" w14:textId="3315221C" w:rsidR="004B6306" w:rsidRPr="00B444ED" w:rsidRDefault="004B6306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6D7D" w14:textId="09C70924" w:rsidR="004B6306" w:rsidRPr="00B444ED" w:rsidRDefault="004B6306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Christine Lahey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4793" w14:textId="73BA5E94" w:rsidR="004B6306" w:rsidRPr="00B444ED" w:rsidRDefault="004B6306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Full Stack Expert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DBD4" w14:textId="4FCB414F" w:rsidR="004B6306" w:rsidRPr="000E4EF4" w:rsidRDefault="004B6306" w:rsidP="002B0781">
            <w:pPr>
              <w:spacing w:before="60" w:after="60" w:line="240" w:lineRule="auto"/>
              <w:rPr>
                <w:lang w:val="de-DE"/>
              </w:rPr>
            </w:pPr>
            <w:r>
              <w:rPr>
                <w:lang w:val="en-AU"/>
              </w:rPr>
              <w:t>VDR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538F" w14:textId="77777777" w:rsidR="004B6306" w:rsidRPr="004B6306" w:rsidRDefault="004B6306" w:rsidP="002B0781">
            <w:pPr>
              <w:spacing w:before="60" w:after="60" w:line="240" w:lineRule="auto"/>
              <w:rPr>
                <w:lang w:val="de-DE"/>
              </w:rPr>
            </w:pPr>
            <w:r w:rsidRPr="004B6306">
              <w:rPr>
                <w:lang w:val="de-DE"/>
              </w:rPr>
              <w:t>(T) +1-828-3756</w:t>
            </w:r>
          </w:p>
          <w:p w14:paraId="3B7A70BD" w14:textId="77777777" w:rsidR="004B6306" w:rsidRPr="004B6306" w:rsidRDefault="004B6306" w:rsidP="002B0781">
            <w:pPr>
              <w:spacing w:before="60" w:after="60" w:line="240" w:lineRule="auto"/>
              <w:rPr>
                <w:lang w:val="de-DE"/>
              </w:rPr>
            </w:pPr>
            <w:r w:rsidRPr="004B6306">
              <w:rPr>
                <w:lang w:val="de-DE"/>
              </w:rPr>
              <w:t>(M) +1-2847-332</w:t>
            </w:r>
          </w:p>
          <w:p w14:paraId="3F537147" w14:textId="6343C9B1" w:rsidR="004B6306" w:rsidRPr="000E4EF4" w:rsidRDefault="004B6306" w:rsidP="002B0781">
            <w:pPr>
              <w:spacing w:before="60" w:after="60" w:line="240" w:lineRule="auto"/>
              <w:rPr>
                <w:rFonts w:eastAsia="Times New Roman" w:cs="Calibri"/>
                <w:lang w:val="de-DE" w:bidi="ar-SA"/>
              </w:rPr>
            </w:pPr>
            <w:r w:rsidRPr="004B6306">
              <w:rPr>
                <w:lang w:val="de-DE"/>
              </w:rPr>
              <w:t>E-mail: Clah@VDR.com</w:t>
            </w:r>
          </w:p>
        </w:tc>
      </w:tr>
    </w:tbl>
    <w:p w14:paraId="4B63ABE9" w14:textId="42077BD0" w:rsidR="00FB78E9" w:rsidRDefault="00FB78E9" w:rsidP="003A61BC">
      <w:pPr>
        <w:pStyle w:val="NoSpacing"/>
        <w:rPr>
          <w:lang w:val="de-DE"/>
        </w:rPr>
      </w:pPr>
    </w:p>
    <w:p w14:paraId="3425B9F2" w14:textId="265B5B86" w:rsidR="00FB6D93" w:rsidRDefault="00FB6D93">
      <w:pPr>
        <w:rPr>
          <w:szCs w:val="18"/>
          <w:lang w:val="de-DE"/>
        </w:rPr>
      </w:pPr>
      <w:r>
        <w:rPr>
          <w:lang w:val="de-DE"/>
        </w:rPr>
        <w:br w:type="page"/>
      </w:r>
    </w:p>
    <w:p w14:paraId="5EE68E41" w14:textId="70B9438B" w:rsidR="005B41F7" w:rsidRDefault="006327EE" w:rsidP="00FB6D93">
      <w:pPr>
        <w:pStyle w:val="Heading1"/>
      </w:pPr>
      <w:bookmarkStart w:id="5" w:name="_Toc67584692"/>
      <w:r w:rsidRPr="006327EE">
        <w:lastRenderedPageBreak/>
        <w:t xml:space="preserve">Disaster Recovery </w:t>
      </w:r>
      <w:r w:rsidR="00FB6D93">
        <w:t>Plan</w:t>
      </w:r>
      <w:bookmarkEnd w:id="5"/>
    </w:p>
    <w:p w14:paraId="2619F1C6" w14:textId="1AB94746" w:rsidR="00FB6D93" w:rsidRDefault="00FB6D93" w:rsidP="00FB6D93">
      <w:pPr>
        <w:pStyle w:val="Heading2"/>
      </w:pPr>
      <w:bookmarkStart w:id="6" w:name="_Toc67584693"/>
      <w:r w:rsidRPr="00FB6D93">
        <w:t xml:space="preserve">Initiating a </w:t>
      </w:r>
      <w:r w:rsidR="006327EE" w:rsidRPr="006327EE">
        <w:t xml:space="preserve">Disaster Recovery </w:t>
      </w:r>
      <w:r w:rsidRPr="00FB6D93">
        <w:t>Plan</w:t>
      </w:r>
      <w:bookmarkEnd w:id="6"/>
    </w:p>
    <w:p w14:paraId="33F17F65" w14:textId="278EA6C4" w:rsidR="00FB6D93" w:rsidRDefault="00FB6D93" w:rsidP="002B0781">
      <w:r w:rsidRPr="00FB6D93">
        <w:t>The DR team will initiate a DR plan if any of the following circumstances are met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5"/>
        <w:gridCol w:w="1253"/>
        <w:gridCol w:w="1744"/>
        <w:gridCol w:w="5244"/>
      </w:tblGrid>
      <w:tr w:rsidR="00FB6D93" w:rsidRPr="00B444ED" w14:paraId="2604D8C5" w14:textId="77777777" w:rsidTr="002B0781">
        <w:trPr>
          <w:cantSplit/>
          <w:trHeight w:val="422"/>
          <w:tblHeader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A057D" w14:textId="14CF91A7" w:rsidR="00FB6D93" w:rsidRPr="00FB6D93" w:rsidRDefault="00FB6D93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 w:rsidRPr="00FB6D93">
              <w:rPr>
                <w:b/>
                <w:bCs/>
                <w:lang w:val="en-AU"/>
              </w:rPr>
              <w:t>#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153BE" w14:textId="552C6AD4" w:rsidR="00FB6D93" w:rsidRPr="00FB6D93" w:rsidRDefault="00FB6D93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FB6D93">
              <w:rPr>
                <w:b/>
                <w:bCs/>
                <w:lang w:val="en-AU"/>
              </w:rPr>
              <w:t>Priority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676DE" w14:textId="5B6272EF" w:rsidR="00FB6D93" w:rsidRPr="00FB6D93" w:rsidRDefault="00FB6D93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FB6D93">
              <w:rPr>
                <w:b/>
                <w:bCs/>
                <w:lang w:val="en-AU"/>
              </w:rPr>
              <w:t>Owner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AEA22" w14:textId="3420716D" w:rsidR="00FB6D93" w:rsidRPr="00FB6D93" w:rsidRDefault="00FB6D93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FB6D93">
              <w:rPr>
                <w:b/>
                <w:bCs/>
                <w:lang w:val="en-AU"/>
              </w:rPr>
              <w:t>Circumstances</w:t>
            </w:r>
          </w:p>
        </w:tc>
      </w:tr>
      <w:tr w:rsidR="00FB6D93" w:rsidRPr="00FB6D93" w14:paraId="20CA1A92" w14:textId="77777777" w:rsidTr="002B0781">
        <w:trPr>
          <w:cantSplit/>
          <w:trHeight w:val="6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BCCF" w14:textId="79FEE1B3" w:rsidR="00FB6D93" w:rsidRPr="00B444ED" w:rsidRDefault="00FB6D93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105D" w14:textId="36CD312A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P1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9E58" w14:textId="58F9FB37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DR Team Lead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F880" w14:textId="428FBB11" w:rsidR="00FB6D93" w:rsidRPr="00FB6D93" w:rsidRDefault="00FB6D93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The organizations’ servers are inaccessible for over 5 minutes by the users (no ping or remote access)</w:t>
            </w:r>
          </w:p>
        </w:tc>
      </w:tr>
      <w:tr w:rsidR="00FB6D93" w:rsidRPr="00FB6D93" w14:paraId="7494FABD" w14:textId="77777777" w:rsidTr="002B0781">
        <w:trPr>
          <w:cantSplit/>
          <w:trHeight w:val="6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253D" w14:textId="1B3428D6" w:rsidR="00FB6D93" w:rsidRPr="00B444ED" w:rsidRDefault="00FB6D93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5299" w14:textId="59E077AA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P1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B5B0" w14:textId="3A8B947B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Team Lead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7EBE" w14:textId="06436DCF" w:rsidR="00FB6D93" w:rsidRPr="00FB6D93" w:rsidRDefault="00FB6D93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Over 75% of the users are affected by a disaster</w:t>
            </w:r>
          </w:p>
        </w:tc>
      </w:tr>
      <w:tr w:rsidR="00FB6D93" w:rsidRPr="00FB6D93" w14:paraId="61B9DF72" w14:textId="77777777" w:rsidTr="002B0781">
        <w:trPr>
          <w:cantSplit/>
          <w:trHeight w:val="6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1BF3" w14:textId="7D3AE616" w:rsidR="00FB6D93" w:rsidRPr="00B444ED" w:rsidRDefault="00FB6D93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F359" w14:textId="41522492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P1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6E68" w14:textId="683E0220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Team Lead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47BC" w14:textId="2E9679BD" w:rsidR="00FB6D93" w:rsidRPr="00FB6D93" w:rsidRDefault="00FB6D93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The organizations’ website is down for over 5 minutes</w:t>
            </w:r>
          </w:p>
        </w:tc>
      </w:tr>
      <w:tr w:rsidR="00FB6D93" w:rsidRPr="00FB6D93" w14:paraId="5913A6E6" w14:textId="77777777" w:rsidTr="002B0781">
        <w:trPr>
          <w:cantSplit/>
          <w:trHeight w:val="6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04D6" w14:textId="05903A46" w:rsidR="00FB6D93" w:rsidRPr="00B444ED" w:rsidRDefault="00FB6D93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5936" w14:textId="03B4657B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P2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53CB" w14:textId="08492A8F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PMO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C7FB" w14:textId="63FF7135" w:rsidR="00FB6D93" w:rsidRPr="00FB6D93" w:rsidRDefault="00FB6D93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The monitoring systems are down for over 30 minutes</w:t>
            </w:r>
          </w:p>
        </w:tc>
      </w:tr>
      <w:tr w:rsidR="00FB6D93" w:rsidRPr="00FB6D93" w14:paraId="16446BBD" w14:textId="77777777" w:rsidTr="002B0781">
        <w:trPr>
          <w:cantSplit/>
          <w:trHeight w:val="6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A0AA" w14:textId="718BD914" w:rsidR="00FB6D93" w:rsidRPr="00B444ED" w:rsidRDefault="00FB6D93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952A" w14:textId="1880C2BF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P2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4C52" w14:textId="26DCDE61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Technician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22EA" w14:textId="3858C935" w:rsidR="00FB6D93" w:rsidRPr="00FB6D93" w:rsidRDefault="00FB6D93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The temperature of the primary server room is over 15° C</w:t>
            </w:r>
          </w:p>
        </w:tc>
      </w:tr>
    </w:tbl>
    <w:p w14:paraId="26A073B7" w14:textId="77777777" w:rsidR="00FB6D93" w:rsidRPr="00FB6D93" w:rsidRDefault="00FB6D93" w:rsidP="00FB6D93">
      <w:pPr>
        <w:pStyle w:val="BodyText05"/>
      </w:pPr>
    </w:p>
    <w:p w14:paraId="795350F6" w14:textId="6B1134F9" w:rsidR="00B444ED" w:rsidRDefault="006327EE" w:rsidP="00B444ED">
      <w:pPr>
        <w:pStyle w:val="Heading2"/>
        <w:numPr>
          <w:ilvl w:val="1"/>
          <w:numId w:val="7"/>
        </w:numPr>
      </w:pPr>
      <w:bookmarkStart w:id="7" w:name="_Toc67584694"/>
      <w:r w:rsidRPr="006327EE">
        <w:t xml:space="preserve">Disaster Recovery </w:t>
      </w:r>
      <w:r w:rsidR="00FB6D93">
        <w:t>Steps</w:t>
      </w:r>
      <w:bookmarkEnd w:id="7"/>
    </w:p>
    <w:p w14:paraId="20D97A2C" w14:textId="04FE41DF" w:rsidR="00B444ED" w:rsidRDefault="00FB6D93" w:rsidP="002B0781">
      <w:r w:rsidRPr="00FB6D93">
        <w:t xml:space="preserve">In case one of the circumstances in the table above (“Initiating a DR Plan”) is met, then the DR management team will initiate the DR Plan, and follow the steps detailed in the table below </w:t>
      </w:r>
      <w:r>
        <w:t>–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"/>
        <w:gridCol w:w="4092"/>
        <w:gridCol w:w="2006"/>
        <w:gridCol w:w="2115"/>
      </w:tblGrid>
      <w:tr w:rsidR="002B0781" w:rsidRPr="00B444ED" w14:paraId="5F4B774C" w14:textId="77777777" w:rsidTr="002B0781">
        <w:trPr>
          <w:cantSplit/>
          <w:trHeight w:val="422"/>
          <w:tblHeader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8C267E" w14:textId="38A2BBF0" w:rsidR="00FB6D93" w:rsidRPr="00FB6D93" w:rsidRDefault="00FB6D93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 w:rsidRPr="00FB6D93">
              <w:rPr>
                <w:b/>
                <w:bCs/>
                <w:lang w:val="en-AU"/>
              </w:rPr>
              <w:t>#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D850B" w14:textId="5AEBA67E" w:rsidR="00FB6D93" w:rsidRPr="00FB6D93" w:rsidRDefault="00FB6D93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FB6D93">
              <w:rPr>
                <w:b/>
                <w:bCs/>
                <w:lang w:val="en-AU"/>
              </w:rPr>
              <w:t>Step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D5C598" w14:textId="613766C2" w:rsidR="00FB6D93" w:rsidRPr="00FB6D93" w:rsidRDefault="00FB6D93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FB6D93">
              <w:rPr>
                <w:b/>
                <w:bCs/>
                <w:lang w:val="en-AU"/>
              </w:rPr>
              <w:t>Owner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A46D1" w14:textId="0A14257A" w:rsidR="00FB6D93" w:rsidRPr="00FB6D93" w:rsidRDefault="00FB6D93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FB6D93">
              <w:rPr>
                <w:b/>
                <w:bCs/>
                <w:lang w:val="en-AU"/>
              </w:rPr>
              <w:t>Frequency</w:t>
            </w:r>
          </w:p>
        </w:tc>
      </w:tr>
      <w:tr w:rsidR="009060F6" w:rsidRPr="00FB6D93" w14:paraId="3F4134BF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815D" w14:textId="4E292B6A" w:rsidR="00FB6D93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lang w:val="en-AU"/>
              </w:rPr>
            </w:pPr>
            <w:r>
              <w:rPr>
                <w:rFonts w:cs="Calibri"/>
                <w:lang w:val="en-AU"/>
              </w:rPr>
              <w:t>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CD10" w14:textId="03EA21BF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Release a communication (E-mail and SMS) to all the stakeholders of the Project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B774" w14:textId="27E6BEF3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DR Communications Lead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B269" w14:textId="3A892934" w:rsidR="00FB6D93" w:rsidRPr="00FB6D93" w:rsidRDefault="00FB6D93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One Time</w:t>
            </w:r>
          </w:p>
        </w:tc>
      </w:tr>
      <w:tr w:rsidR="009060F6" w:rsidRPr="00FB6D93" w14:paraId="651E0D55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4B9E" w14:textId="1C735787" w:rsidR="00FB6D93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lang w:val="en-AU"/>
              </w:rPr>
            </w:pPr>
            <w:r>
              <w:rPr>
                <w:rFonts w:cs="Calibri"/>
                <w:lang w:val="en-AU"/>
              </w:rPr>
              <w:t>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CA22" w14:textId="3A62DE27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proofErr w:type="spellStart"/>
            <w:r>
              <w:rPr>
                <w:lang w:val="en-AU"/>
              </w:rPr>
              <w:t>Analyze</w:t>
            </w:r>
            <w:proofErr w:type="spellEnd"/>
            <w:r>
              <w:rPr>
                <w:lang w:val="en-AU"/>
              </w:rPr>
              <w:t xml:space="preserve"> the current situation and find out what happened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5D1C" w14:textId="2CB64E53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Team Lead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BE15" w14:textId="18286E00" w:rsidR="00FB6D93" w:rsidRPr="00FB6D93" w:rsidRDefault="00FB6D93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One Time</w:t>
            </w:r>
          </w:p>
        </w:tc>
      </w:tr>
      <w:tr w:rsidR="009060F6" w:rsidRPr="00FB6D93" w14:paraId="67AC9646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70B0" w14:textId="0FF19D9A" w:rsidR="00FB6D93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lang w:val="en-AU"/>
              </w:rPr>
            </w:pPr>
            <w:r>
              <w:rPr>
                <w:rFonts w:cs="Calibri"/>
                <w:lang w:val="en-AU"/>
              </w:rPr>
              <w:t>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DE9E" w14:textId="05F74FB5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Gather all the DR measurements, perform an analysis and issue a report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FC3C" w14:textId="160666A1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PMO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636A" w14:textId="0C8C1A2A" w:rsidR="00FB6D93" w:rsidRPr="00FB6D93" w:rsidRDefault="00FB6D93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Once every 30 minutes for the first 4 hours, then once every 2 hours until resolution</w:t>
            </w:r>
          </w:p>
        </w:tc>
      </w:tr>
      <w:tr w:rsidR="009060F6" w:rsidRPr="00FB6D93" w14:paraId="7073F2B3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E12E" w14:textId="61D7C98A" w:rsidR="00FB6D93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lang w:val="en-AU"/>
              </w:rPr>
            </w:pPr>
            <w:r>
              <w:rPr>
                <w:rFonts w:cs="Calibri"/>
                <w:lang w:val="en-AU"/>
              </w:rPr>
              <w:t>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952D" w14:textId="3287DC5D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 xml:space="preserve">Initiate the cutover procedure which includes - 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B5AA" w14:textId="088ED22D" w:rsidR="00FB6D93" w:rsidRPr="00B444ED" w:rsidRDefault="00FB6D93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Plan Architect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1E31" w14:textId="6A21BD18" w:rsidR="00FB6D93" w:rsidRPr="00FB6D93" w:rsidRDefault="00FB6D93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</w:p>
        </w:tc>
      </w:tr>
      <w:tr w:rsidR="002B0781" w:rsidRPr="00FB6D93" w14:paraId="0607BF2A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B32A002" w14:textId="49033962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eastAsia="Times New Roman" w:cs="Calibri"/>
                <w:lang w:val="en-AU" w:bidi="ar-SA"/>
              </w:rPr>
            </w:pPr>
            <w:r w:rsidRPr="002B0781">
              <w:rPr>
                <w:szCs w:val="18"/>
                <w:lang w:val="en-AU"/>
              </w:rPr>
              <w:t>4.1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449E" w14:textId="74FED83B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Switching the DR severs on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3DB7" w14:textId="6FBA3CC0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4090" w14:textId="28380E5B" w:rsidR="002B0781" w:rsidRPr="00FB6D93" w:rsidRDefault="002B0781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One Time</w:t>
            </w:r>
          </w:p>
        </w:tc>
      </w:tr>
      <w:tr w:rsidR="002B0781" w:rsidRPr="00FB6D93" w14:paraId="790AF528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8E35" w14:textId="1BBD3680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8043" w14:textId="362FB957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Diverting all the internet traffic to the DR data centre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7198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9363" w14:textId="5FE61765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One Time</w:t>
            </w:r>
          </w:p>
        </w:tc>
      </w:tr>
      <w:tr w:rsidR="002B0781" w:rsidRPr="00FB6D93" w14:paraId="37FAD2BA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50ED" w14:textId="44E0946E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7462" w14:textId="70BE1DE9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Enabling the DR ports for the internal users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96BD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A0E9" w14:textId="488E62FD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One Time</w:t>
            </w:r>
          </w:p>
        </w:tc>
      </w:tr>
      <w:tr w:rsidR="002B0781" w:rsidRPr="00FB6D93" w14:paraId="65992516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5A36" w14:textId="76AB282F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A389" w14:textId="393E6598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Running a diagnostic check that the RPO and RTO SLA’s were achieved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710C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AEA2" w14:textId="29CC5D00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One Time</w:t>
            </w:r>
          </w:p>
        </w:tc>
      </w:tr>
      <w:tr w:rsidR="002B0781" w:rsidRPr="00FB6D93" w14:paraId="243F17C0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0F36" w14:textId="1F318651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69A0" w14:textId="682F71B0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Take corrective actions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0540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5845" w14:textId="7F294B7E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Every 30 minutes until step #4 is achieved</w:t>
            </w:r>
          </w:p>
        </w:tc>
      </w:tr>
      <w:tr w:rsidR="002B0781" w:rsidRPr="00FB6D93" w14:paraId="43502FF1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D12B" w14:textId="49FA92FD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4.6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085B" w14:textId="7B4B194E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Check that the internal users can access the back-end server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6B92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7D2E" w14:textId="0B16B236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One Time</w:t>
            </w:r>
          </w:p>
        </w:tc>
      </w:tr>
      <w:tr w:rsidR="002B0781" w:rsidRPr="00FB6D93" w14:paraId="65B4C048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EEE6" w14:textId="2CE5CB47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4.7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F22E" w14:textId="4B8EB04E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Check that the internal users can access the front-end server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95AA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9B7C" w14:textId="3C0E7CE0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Every 30 minutes</w:t>
            </w:r>
          </w:p>
        </w:tc>
      </w:tr>
      <w:tr w:rsidR="002B0781" w:rsidRPr="00FB6D93" w14:paraId="250EBB2F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D229" w14:textId="06B434B2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lastRenderedPageBreak/>
              <w:t>4.8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BEA" w14:textId="3997637C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Check that the external users can access the website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04DD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587E" w14:textId="7FD0570C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Every 30 minutes</w:t>
            </w:r>
          </w:p>
        </w:tc>
      </w:tr>
      <w:tr w:rsidR="002B0781" w:rsidRPr="00FB6D93" w14:paraId="742ABA10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54A7" w14:textId="4A56323B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4.9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45A4" w14:textId="34943CC1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Issue a press-release with clear explanations of the DR trigger, loss of information and next steps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562E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FE" w14:textId="35EB88F6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Every 24 hours</w:t>
            </w:r>
          </w:p>
        </w:tc>
      </w:tr>
      <w:tr w:rsidR="002B0781" w:rsidRPr="00FB6D93" w14:paraId="46DE631B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96A5" w14:textId="67D1E9A8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4.10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172D" w14:textId="29F7C359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Monitor the DR servers, data base and routers to make sure they’re not over-loaded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EE05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F309" w14:textId="210E011B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Every 90 minutes</w:t>
            </w:r>
          </w:p>
        </w:tc>
      </w:tr>
      <w:tr w:rsidR="002B0781" w:rsidRPr="00FB6D93" w14:paraId="132138B4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9AFA" w14:textId="7AFDC545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33C0" w14:textId="76B02946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Run a diagnostic check of the Primary data centre, and understand its current situation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18CD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5853" w14:textId="5F2C5F09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Every 90 minutes</w:t>
            </w:r>
          </w:p>
        </w:tc>
      </w:tr>
      <w:tr w:rsidR="002B0781" w:rsidRPr="00FB6D93" w14:paraId="108809A9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E71E" w14:textId="7485CFD7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689" w14:textId="682C9D30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Formulate a plan on how to return to the primary data centre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63B9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9701" w14:textId="129718ED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One Time</w:t>
            </w:r>
          </w:p>
        </w:tc>
      </w:tr>
      <w:tr w:rsidR="002B0781" w:rsidRPr="00FB6D93" w14:paraId="1A308374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DC0F" w14:textId="4C835AF9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1D5" w14:textId="317288D8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 xml:space="preserve">Measure the primary data centres’ metrics to see if it’s possible to return to it 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E847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EE52" w14:textId="11F88590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Every 120 minutes</w:t>
            </w:r>
          </w:p>
        </w:tc>
      </w:tr>
      <w:tr w:rsidR="002B0781" w:rsidRPr="00FB6D93" w14:paraId="401E1714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E667" w14:textId="6645E3A3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C845" w14:textId="5E2412EF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Issue a press release with the plan on returning to the primary data centre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EA83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8FB6" w14:textId="28F73CC2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Every 24 hours</w:t>
            </w:r>
          </w:p>
        </w:tc>
      </w:tr>
      <w:tr w:rsidR="002B0781" w:rsidRPr="00FB6D93" w14:paraId="2C21CBBA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57AD" w14:textId="223AD49C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5E9E" w14:textId="2459148B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Execute the plan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93EA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3A8C" w14:textId="0875E8D3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On-Going</w:t>
            </w:r>
          </w:p>
        </w:tc>
      </w:tr>
      <w:tr w:rsidR="002B0781" w:rsidRPr="00FB6D93" w14:paraId="33ADDA20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C941" w14:textId="45FB29D5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4.16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7F14" w14:textId="5594C848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Measure the primary data centre’s metrics to make sure that the switch over is possible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1282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E2F6" w14:textId="47D45D87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Every 120 minutes</w:t>
            </w:r>
          </w:p>
        </w:tc>
      </w:tr>
      <w:tr w:rsidR="002B0781" w:rsidRPr="00FB6D93" w14:paraId="1E142D67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F581" w14:textId="4F809CF4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4.17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52FE" w14:textId="723D4580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Understand why the switchover was necessary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C14D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7772" w14:textId="33A03F07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One Time</w:t>
            </w:r>
          </w:p>
        </w:tc>
      </w:tr>
      <w:tr w:rsidR="002B0781" w:rsidRPr="00FB6D93" w14:paraId="0EEBEAE3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7339" w14:textId="14122EE9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4.18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453F" w14:textId="6D911EC8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Create a “lessons learned” document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5F2D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FA4B" w14:textId="7356DF15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One Time</w:t>
            </w:r>
          </w:p>
        </w:tc>
      </w:tr>
      <w:tr w:rsidR="002B0781" w:rsidRPr="00FB6D93" w14:paraId="20C15FE8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2C21" w14:textId="189E5433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szCs w:val="18"/>
                <w:lang w:val="en-AU"/>
              </w:rPr>
              <w:t>4.19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AF19" w14:textId="648EF118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Implement the document into the DR plan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4C5D" w14:textId="7777777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7668" w14:textId="5AC41A28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szCs w:val="18"/>
                <w:lang w:val="en-AU"/>
              </w:rPr>
              <w:t>One Time</w:t>
            </w:r>
          </w:p>
        </w:tc>
      </w:tr>
      <w:tr w:rsidR="002B0781" w:rsidRPr="00FB6D93" w14:paraId="4F7693BC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72F2" w14:textId="0D10DACF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lang w:val="en-AU"/>
              </w:rPr>
              <w:t>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970A" w14:textId="2FBA9E57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 xml:space="preserve">Switch back </w:t>
            </w:r>
            <w:proofErr w:type="spellStart"/>
            <w:r>
              <w:rPr>
                <w:lang w:val="en-AU"/>
              </w:rPr>
              <w:t>top</w:t>
            </w:r>
            <w:proofErr w:type="spellEnd"/>
            <w:r>
              <w:rPr>
                <w:lang w:val="en-AU"/>
              </w:rPr>
              <w:t xml:space="preserve"> the primary data centre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2E67" w14:textId="25592961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Plan Architect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021A" w14:textId="6895236F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lang w:val="en-AU"/>
              </w:rPr>
              <w:t>One Time</w:t>
            </w:r>
          </w:p>
        </w:tc>
      </w:tr>
      <w:tr w:rsidR="002B0781" w:rsidRPr="00FB6D93" w14:paraId="0B0AEBC7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49ED" w14:textId="5AA6E61A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lang w:val="en-AU"/>
              </w:rPr>
              <w:t>6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34F" w14:textId="2FACA40B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Update the DR plan document with the lessons learned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AB11" w14:textId="0D1E10D7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PMO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7BF3" w14:textId="5578CF96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lang w:val="en-AU"/>
              </w:rPr>
              <w:t>One Time</w:t>
            </w:r>
          </w:p>
        </w:tc>
      </w:tr>
      <w:tr w:rsidR="002B0781" w:rsidRPr="00FB6D93" w14:paraId="0198890A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6D71" w14:textId="4FD66868" w:rsidR="002B0781" w:rsidRPr="002B0781" w:rsidRDefault="002B0781" w:rsidP="002B0781">
            <w:pPr>
              <w:spacing w:before="60" w:after="60" w:line="276" w:lineRule="auto"/>
              <w:ind w:left="-23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lang w:val="en-AU"/>
              </w:rPr>
              <w:t>7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4BB6" w14:textId="74B846AB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Update the risks table in the DR plan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5FC9" w14:textId="5C7BF3A6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PMO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4D41" w14:textId="1A3F05F1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lang w:val="en-AU"/>
              </w:rPr>
              <w:t>One Time</w:t>
            </w:r>
          </w:p>
        </w:tc>
      </w:tr>
      <w:tr w:rsidR="002B0781" w:rsidRPr="00FB6D93" w14:paraId="2B1DD201" w14:textId="77777777" w:rsidTr="002B0781">
        <w:trPr>
          <w:cantSplit/>
          <w:trHeight w:val="64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75B1" w14:textId="6F704C5F" w:rsidR="002B0781" w:rsidRPr="002B0781" w:rsidRDefault="002B0781" w:rsidP="002B0781">
            <w:pPr>
              <w:spacing w:before="60" w:after="60" w:line="276" w:lineRule="auto"/>
              <w:jc w:val="center"/>
              <w:rPr>
                <w:rFonts w:cs="Calibri"/>
                <w:szCs w:val="24"/>
                <w:lang w:val="en-AU"/>
              </w:rPr>
            </w:pPr>
            <w:r w:rsidRPr="002B0781">
              <w:rPr>
                <w:lang w:val="en-AU"/>
              </w:rPr>
              <w:t>8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B814" w14:textId="1A5A3CEE" w:rsidR="002B0781" w:rsidRDefault="002B0781" w:rsidP="002B0781">
            <w:pPr>
              <w:spacing w:before="60" w:after="60" w:line="276" w:lineRule="auto"/>
              <w:rPr>
                <w:lang w:val="en-AU"/>
              </w:rPr>
            </w:pPr>
            <w:r>
              <w:rPr>
                <w:lang w:val="en-AU"/>
              </w:rPr>
              <w:t>Update the issues table in the DR plan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BA9E" w14:textId="12E03661" w:rsidR="002B0781" w:rsidRPr="00B444ED" w:rsidRDefault="002B0781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PMO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3A34" w14:textId="3E92D864" w:rsidR="002B0781" w:rsidRDefault="002B0781" w:rsidP="002B0781">
            <w:pPr>
              <w:spacing w:before="60" w:after="60" w:line="240" w:lineRule="auto"/>
              <w:rPr>
                <w:rFonts w:asciiTheme="minorHAnsi" w:hAnsiTheme="minorHAnsi" w:cstheme="minorHAnsi"/>
                <w:szCs w:val="18"/>
                <w:lang w:val="en-AU"/>
              </w:rPr>
            </w:pPr>
            <w:r>
              <w:rPr>
                <w:lang w:val="en-AU"/>
              </w:rPr>
              <w:t>One Time</w:t>
            </w:r>
          </w:p>
        </w:tc>
      </w:tr>
    </w:tbl>
    <w:p w14:paraId="2931C23C" w14:textId="4F793629" w:rsidR="00FB6D93" w:rsidRDefault="00FB6D93" w:rsidP="002B0781"/>
    <w:p w14:paraId="781FAEA3" w14:textId="7473EBAD" w:rsidR="002B0781" w:rsidRDefault="002B0781">
      <w:r>
        <w:br w:type="page"/>
      </w:r>
    </w:p>
    <w:p w14:paraId="0A1874DF" w14:textId="00A80E72" w:rsidR="00B620FA" w:rsidRDefault="006327EE" w:rsidP="00CB678F">
      <w:pPr>
        <w:pStyle w:val="Heading1"/>
      </w:pPr>
      <w:bookmarkStart w:id="8" w:name="_Toc67584695"/>
      <w:r w:rsidRPr="006327EE">
        <w:lastRenderedPageBreak/>
        <w:t xml:space="preserve">Disaster Recovery </w:t>
      </w:r>
      <w:r w:rsidR="00CB678F">
        <w:t>Risks</w:t>
      </w:r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"/>
        <w:gridCol w:w="2593"/>
        <w:gridCol w:w="1553"/>
        <w:gridCol w:w="1551"/>
        <w:gridCol w:w="2566"/>
      </w:tblGrid>
      <w:tr w:rsidR="00CB678F" w:rsidRPr="000E4EF4" w14:paraId="0E944DF1" w14:textId="77777777" w:rsidTr="001E74F4">
        <w:trPr>
          <w:cantSplit/>
          <w:trHeight w:val="64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8F40A8" w14:textId="62254771" w:rsidR="00CB678F" w:rsidRPr="00CB678F" w:rsidRDefault="00CB678F" w:rsidP="002B0781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CB678F">
              <w:rPr>
                <w:b/>
                <w:bCs/>
                <w:lang w:val="en-AU"/>
              </w:rPr>
              <w:t>#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B0510F" w14:textId="6F20FAD5" w:rsidR="00CB678F" w:rsidRPr="00CB678F" w:rsidRDefault="00CB678F" w:rsidP="002B0781">
            <w:pPr>
              <w:spacing w:before="60" w:after="60" w:line="276" w:lineRule="auto"/>
              <w:rPr>
                <w:b/>
                <w:bCs/>
              </w:rPr>
            </w:pPr>
            <w:r w:rsidRPr="00CB678F">
              <w:rPr>
                <w:b/>
                <w:bCs/>
                <w:lang w:val="en-AU"/>
              </w:rPr>
              <w:t>Risk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29919" w14:textId="37C4CFB2" w:rsidR="00CB678F" w:rsidRPr="00CB678F" w:rsidRDefault="00CB678F" w:rsidP="001E74F4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CB678F">
              <w:rPr>
                <w:b/>
                <w:bCs/>
                <w:lang w:val="en-AU"/>
              </w:rPr>
              <w:t>Probability</w:t>
            </w:r>
            <w:r w:rsidRPr="00CB678F">
              <w:rPr>
                <w:rStyle w:val="FootnoteReference"/>
                <w:b/>
                <w:bCs/>
                <w:lang w:val="en-AU"/>
              </w:rPr>
              <w:footnoteReference w:id="3"/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581618" w14:textId="1B07A102" w:rsidR="00CB678F" w:rsidRPr="00CB678F" w:rsidRDefault="00CB678F" w:rsidP="001E74F4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CB678F">
              <w:rPr>
                <w:b/>
                <w:bCs/>
                <w:lang w:val="en-AU"/>
              </w:rPr>
              <w:t>Impact</w:t>
            </w:r>
            <w:r w:rsidRPr="00CB678F">
              <w:rPr>
                <w:rStyle w:val="FootnoteReference"/>
                <w:b/>
                <w:bCs/>
                <w:lang w:val="en-AU"/>
              </w:rPr>
              <w:footnoteReference w:id="4"/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547188" w14:textId="728F15E2" w:rsidR="00CB678F" w:rsidRPr="00CB678F" w:rsidRDefault="00CB678F" w:rsidP="002B0781">
            <w:pPr>
              <w:spacing w:before="60" w:after="60" w:line="240" w:lineRule="auto"/>
              <w:rPr>
                <w:b/>
                <w:bCs/>
              </w:rPr>
            </w:pPr>
            <w:r w:rsidRPr="00CB678F">
              <w:rPr>
                <w:b/>
                <w:bCs/>
                <w:lang w:val="en-AU"/>
              </w:rPr>
              <w:t>Mitigation</w:t>
            </w:r>
          </w:p>
        </w:tc>
      </w:tr>
      <w:tr w:rsidR="009060F6" w:rsidRPr="00CB678F" w14:paraId="3408E4E2" w14:textId="77777777" w:rsidTr="001E74F4">
        <w:trPr>
          <w:cantSplit/>
          <w:trHeight w:val="64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E0BA" w14:textId="30DD1A38" w:rsidR="00CB678F" w:rsidRPr="00B444ED" w:rsidRDefault="00CB678F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3908" w14:textId="19A542EC" w:rsidR="00CB678F" w:rsidRPr="00B444ED" w:rsidRDefault="00CB678F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The servers won’t be able to be switched on remotely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AC3D" w14:textId="7F8933ED" w:rsidR="00CB678F" w:rsidRPr="00B444ED" w:rsidRDefault="00CB678F" w:rsidP="001E74F4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20%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932D" w14:textId="27B6717C" w:rsidR="00CB678F" w:rsidRPr="000E4EF4" w:rsidRDefault="00CB678F" w:rsidP="001E74F4">
            <w:pPr>
              <w:spacing w:before="60" w:after="60" w:line="240" w:lineRule="auto"/>
              <w:jc w:val="center"/>
              <w:rPr>
                <w:lang w:val="de-DE"/>
              </w:rPr>
            </w:pPr>
            <w:r>
              <w:rPr>
                <w:lang w:val="en-AU"/>
              </w:rPr>
              <w:t>5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4B9F" w14:textId="4949E24F" w:rsidR="00CB678F" w:rsidRPr="00CB678F" w:rsidRDefault="00CB678F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Have the 3</w:t>
            </w:r>
            <w:r>
              <w:rPr>
                <w:vertAlign w:val="superscript"/>
                <w:lang w:val="en-AU"/>
              </w:rPr>
              <w:t>rd</w:t>
            </w:r>
            <w:r>
              <w:rPr>
                <w:lang w:val="en-AU"/>
              </w:rPr>
              <w:t xml:space="preserve"> party engineers on standby to manually turn the servers on</w:t>
            </w:r>
          </w:p>
        </w:tc>
      </w:tr>
      <w:tr w:rsidR="009060F6" w:rsidRPr="00CB678F" w14:paraId="5013E378" w14:textId="77777777" w:rsidTr="001E74F4">
        <w:trPr>
          <w:cantSplit/>
          <w:trHeight w:val="64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8EF0" w14:textId="50EDCF20" w:rsidR="00CB678F" w:rsidRPr="00B444ED" w:rsidRDefault="00CB678F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690C" w14:textId="1CDDBB6A" w:rsidR="00CB678F" w:rsidRPr="00B444ED" w:rsidRDefault="00CB678F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The traffic won’t be remotely routed to the DR data centre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E5B9" w14:textId="155AE367" w:rsidR="00CB678F" w:rsidRPr="00B444ED" w:rsidRDefault="00CB678F" w:rsidP="001E74F4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40%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C77E" w14:textId="5D49D926" w:rsidR="00CB678F" w:rsidRPr="000E4EF4" w:rsidRDefault="00CB678F" w:rsidP="001E74F4">
            <w:pPr>
              <w:spacing w:before="60" w:after="60" w:line="240" w:lineRule="auto"/>
              <w:jc w:val="center"/>
              <w:rPr>
                <w:lang w:val="de-DE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D92A" w14:textId="5C0AD33E" w:rsidR="00CB678F" w:rsidRPr="00CB678F" w:rsidRDefault="00CB678F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Have the 3</w:t>
            </w:r>
            <w:r>
              <w:rPr>
                <w:vertAlign w:val="superscript"/>
                <w:lang w:val="en-AU"/>
              </w:rPr>
              <w:t>rd</w:t>
            </w:r>
            <w:r>
              <w:rPr>
                <w:lang w:val="en-AU"/>
              </w:rPr>
              <w:t xml:space="preserve"> party engineers on standby to manually re-route the traffic to the DR data centre</w:t>
            </w:r>
          </w:p>
        </w:tc>
      </w:tr>
      <w:tr w:rsidR="009060F6" w:rsidRPr="00CB678F" w14:paraId="72480E24" w14:textId="77777777" w:rsidTr="001E74F4">
        <w:trPr>
          <w:cantSplit/>
          <w:trHeight w:val="64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49D0" w14:textId="6CA76ABA" w:rsidR="00CB678F" w:rsidRPr="00B444ED" w:rsidRDefault="00CB678F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7485" w14:textId="087B7E8F" w:rsidR="00CB678F" w:rsidRPr="00B444ED" w:rsidRDefault="00CB678F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There will be a loss of customers billing data for the last 3 minutes of transactions prior to the disaster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08DA" w14:textId="60A9B825" w:rsidR="00CB678F" w:rsidRPr="00B444ED" w:rsidRDefault="00CB678F" w:rsidP="001E74F4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60%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7AD2" w14:textId="278731B1" w:rsidR="00CB678F" w:rsidRPr="000E4EF4" w:rsidRDefault="00CB678F" w:rsidP="001E74F4">
            <w:pPr>
              <w:spacing w:before="60" w:after="60" w:line="240" w:lineRule="auto"/>
              <w:jc w:val="center"/>
              <w:rPr>
                <w:lang w:val="de-DE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73FB" w14:textId="32B70C04" w:rsidR="00CB678F" w:rsidRPr="00CB678F" w:rsidRDefault="00CB678F" w:rsidP="002B0781">
            <w:pPr>
              <w:spacing w:before="60" w:after="60" w:line="240" w:lineRule="auto"/>
              <w:rPr>
                <w:rFonts w:eastAsia="Times New Roman" w:cs="Calibri"/>
                <w:lang w:bidi="ar-SA"/>
              </w:rPr>
            </w:pPr>
            <w:r>
              <w:rPr>
                <w:lang w:val="en-AU"/>
              </w:rPr>
              <w:t>Offer the customers affected by this a 25% discount on their next purchase</w:t>
            </w:r>
          </w:p>
        </w:tc>
      </w:tr>
    </w:tbl>
    <w:p w14:paraId="0EF28A94" w14:textId="77777777" w:rsidR="00CB678F" w:rsidRPr="00CB678F" w:rsidRDefault="00CB678F" w:rsidP="00CB678F">
      <w:pPr>
        <w:pStyle w:val="BodyText05"/>
      </w:pPr>
    </w:p>
    <w:p w14:paraId="19146B37" w14:textId="79AE3610" w:rsidR="005B41F7" w:rsidRDefault="006327EE" w:rsidP="005B41F7">
      <w:pPr>
        <w:pStyle w:val="Heading1"/>
      </w:pPr>
      <w:bookmarkStart w:id="9" w:name="_Toc67584696"/>
      <w:r w:rsidRPr="006327EE">
        <w:t xml:space="preserve">Disaster Recovery </w:t>
      </w:r>
      <w:r w:rsidR="00CB678F">
        <w:t>Issues</w:t>
      </w:r>
      <w:bookmarkEnd w:id="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5"/>
        <w:gridCol w:w="2900"/>
        <w:gridCol w:w="1453"/>
        <w:gridCol w:w="3888"/>
      </w:tblGrid>
      <w:tr w:rsidR="00CB678F" w:rsidRPr="00B444ED" w14:paraId="5C631683" w14:textId="77777777" w:rsidTr="009060F6">
        <w:trPr>
          <w:cantSplit/>
          <w:trHeight w:val="422"/>
          <w:tblHeader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06F590" w14:textId="31FC5FDE" w:rsidR="00CB678F" w:rsidRPr="00CB678F" w:rsidRDefault="00CB678F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 w:rsidRPr="00CB678F">
              <w:rPr>
                <w:b/>
                <w:bCs/>
                <w:lang w:val="en-AU"/>
              </w:rPr>
              <w:t>#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78388" w14:textId="42F1E8DD" w:rsidR="00CB678F" w:rsidRPr="00CB678F" w:rsidRDefault="00CB678F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CB678F">
              <w:rPr>
                <w:b/>
                <w:bCs/>
                <w:lang w:val="en-AU"/>
              </w:rPr>
              <w:t>Issue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DD9A9" w14:textId="0B3C7AC9" w:rsidR="00CB678F" w:rsidRPr="00CB678F" w:rsidRDefault="00CB678F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CB678F">
              <w:rPr>
                <w:b/>
                <w:bCs/>
                <w:lang w:val="en-AU"/>
              </w:rPr>
              <w:t>Owner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A41FC1" w14:textId="562B0DFE" w:rsidR="00CB678F" w:rsidRPr="00CB678F" w:rsidRDefault="00CB678F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 w:rsidRPr="00CB678F">
              <w:rPr>
                <w:b/>
                <w:bCs/>
                <w:lang w:val="en-AU"/>
              </w:rPr>
              <w:t>Next Steps</w:t>
            </w:r>
          </w:p>
        </w:tc>
      </w:tr>
      <w:tr w:rsidR="009060F6" w:rsidRPr="00FB6D93" w14:paraId="59C3BCF6" w14:textId="77777777" w:rsidTr="009060F6">
        <w:trPr>
          <w:cantSplit/>
          <w:trHeight w:val="6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92E7" w14:textId="31EE3BF6" w:rsidR="00CB678F" w:rsidRPr="00B444ED" w:rsidRDefault="00CB678F" w:rsidP="002B0781">
            <w:pPr>
              <w:spacing w:before="60" w:after="60" w:line="276" w:lineRule="auto"/>
              <w:ind w:left="-38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96A9" w14:textId="78344D8F" w:rsidR="00CB678F" w:rsidRPr="00B444ED" w:rsidRDefault="00CB678F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The backup generator in the DR data centre had only a 1/3 tank full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BD11" w14:textId="04F187FC" w:rsidR="00CB678F" w:rsidRPr="00B444ED" w:rsidRDefault="00CB678F" w:rsidP="002B0781">
            <w:pPr>
              <w:spacing w:before="60" w:after="60" w:line="276" w:lineRule="auto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DR machine technician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7587" w14:textId="085BD2F7" w:rsidR="00CB678F" w:rsidRDefault="00CB678F" w:rsidP="002B0781">
            <w:pPr>
              <w:pStyle w:val="ListParagraph"/>
              <w:keepNext/>
              <w:keepLines/>
              <w:numPr>
                <w:ilvl w:val="0"/>
                <w:numId w:val="9"/>
              </w:numPr>
              <w:spacing w:before="60" w:after="60"/>
              <w:ind w:left="345"/>
              <w:jc w:val="left"/>
              <w:rPr>
                <w:lang w:val="en-AU"/>
              </w:rPr>
            </w:pPr>
            <w:r>
              <w:rPr>
                <w:lang w:val="en-AU"/>
              </w:rPr>
              <w:t>Check every week that the tank is full</w:t>
            </w:r>
          </w:p>
          <w:p w14:paraId="0E010FB1" w14:textId="4339A7A4" w:rsidR="00CB678F" w:rsidRPr="00CB678F" w:rsidRDefault="00CB678F" w:rsidP="002B0781">
            <w:pPr>
              <w:pStyle w:val="ListParagraph"/>
              <w:keepNext/>
              <w:keepLines/>
              <w:numPr>
                <w:ilvl w:val="0"/>
                <w:numId w:val="9"/>
              </w:numPr>
              <w:spacing w:before="60" w:after="60"/>
              <w:ind w:left="345"/>
              <w:jc w:val="left"/>
              <w:rPr>
                <w:lang w:val="en-AU"/>
              </w:rPr>
            </w:pPr>
            <w:r w:rsidRPr="00CB678F">
              <w:rPr>
                <w:lang w:val="en-AU"/>
              </w:rPr>
              <w:t>Have an extra 100-gallon fuel barrel</w:t>
            </w:r>
          </w:p>
        </w:tc>
      </w:tr>
      <w:tr w:rsidR="009060F6" w:rsidRPr="00FB6D93" w14:paraId="36EF811A" w14:textId="77777777" w:rsidTr="009060F6">
        <w:trPr>
          <w:cantSplit/>
          <w:trHeight w:val="6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0408" w14:textId="76811D67" w:rsidR="00CB678F" w:rsidRPr="00B444ED" w:rsidRDefault="00CB678F" w:rsidP="002B0781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7881" w14:textId="2DCCFCBC" w:rsidR="00CB678F" w:rsidRPr="00B444ED" w:rsidRDefault="00CB678F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The remote control of the DR stack wasn’t always possible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BF48" w14:textId="5D2099D0" w:rsidR="00CB678F" w:rsidRPr="00B444ED" w:rsidRDefault="00CB678F" w:rsidP="002B0781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>
              <w:rPr>
                <w:lang w:val="en-AU"/>
              </w:rPr>
              <w:t>DR Full Stack Expert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4D03" w14:textId="6E58DC6A" w:rsidR="00CB678F" w:rsidRDefault="00CB678F" w:rsidP="002B0781">
            <w:pPr>
              <w:pStyle w:val="ListParagraph"/>
              <w:keepNext/>
              <w:keepLines/>
              <w:numPr>
                <w:ilvl w:val="0"/>
                <w:numId w:val="10"/>
              </w:numPr>
              <w:spacing w:before="60" w:after="60"/>
              <w:ind w:left="345"/>
              <w:jc w:val="left"/>
              <w:rPr>
                <w:lang w:val="en-AU"/>
              </w:rPr>
            </w:pPr>
            <w:r>
              <w:rPr>
                <w:lang w:val="en-AU"/>
              </w:rPr>
              <w:t>Insert an Out-Of-Band (OOB) remote control system in the DR servers</w:t>
            </w:r>
          </w:p>
          <w:p w14:paraId="5FAE25DD" w14:textId="5953439B" w:rsidR="00CB678F" w:rsidRPr="00CB678F" w:rsidRDefault="00CB678F" w:rsidP="002B0781">
            <w:pPr>
              <w:pStyle w:val="ListParagraph"/>
              <w:keepNext/>
              <w:keepLines/>
              <w:numPr>
                <w:ilvl w:val="0"/>
                <w:numId w:val="10"/>
              </w:numPr>
              <w:spacing w:before="60" w:after="60"/>
              <w:ind w:left="345"/>
              <w:jc w:val="left"/>
              <w:rPr>
                <w:lang w:val="en-AU"/>
              </w:rPr>
            </w:pPr>
            <w:r w:rsidRPr="00CB678F">
              <w:rPr>
                <w:lang w:val="en-AU"/>
              </w:rPr>
              <w:t>Test the OOB in the next DR drill</w:t>
            </w:r>
          </w:p>
        </w:tc>
      </w:tr>
    </w:tbl>
    <w:p w14:paraId="19B1AC8A" w14:textId="273376F8" w:rsidR="005B41F7" w:rsidRPr="000D6634" w:rsidRDefault="005B41F7" w:rsidP="005B41F7"/>
    <w:p w14:paraId="0348B80F" w14:textId="77777777" w:rsidR="006E23D2" w:rsidRPr="000D6634" w:rsidRDefault="006E23D2" w:rsidP="00B077B8">
      <w:pPr>
        <w:pStyle w:val="BodyText05"/>
      </w:pPr>
    </w:p>
    <w:sectPr w:rsidR="006E23D2" w:rsidRPr="000D6634" w:rsidSect="0034665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430CE" w14:textId="77777777" w:rsidR="00650667" w:rsidRDefault="00650667" w:rsidP="00346655">
      <w:pPr>
        <w:spacing w:after="0" w:line="240" w:lineRule="auto"/>
      </w:pPr>
      <w:r>
        <w:separator/>
      </w:r>
    </w:p>
  </w:endnote>
  <w:endnote w:type="continuationSeparator" w:id="0">
    <w:p w14:paraId="15550549" w14:textId="77777777" w:rsidR="00650667" w:rsidRDefault="00650667" w:rsidP="00346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8E847" w14:textId="77777777" w:rsidR="004B6306" w:rsidRPr="004A5534" w:rsidRDefault="004B6306" w:rsidP="00346655">
    <w:pPr>
      <w:pStyle w:val="Footer"/>
      <w:pBdr>
        <w:bottom w:val="single" w:sz="4" w:space="1" w:color="auto"/>
      </w:pBdr>
      <w:rPr>
        <w:rFonts w:cs="Arial"/>
        <w:b/>
        <w:szCs w:val="22"/>
      </w:rPr>
    </w:pPr>
  </w:p>
  <w:p w14:paraId="5F73C64E" w14:textId="01E28D75" w:rsidR="004B6306" w:rsidRPr="004A5534" w:rsidRDefault="004B6306" w:rsidP="00346655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  <w:szCs w:val="22"/>
      </w:rPr>
    </w:pPr>
    <w:r w:rsidRPr="004A5534">
      <w:rPr>
        <w:rFonts w:cs="Arial"/>
        <w:bCs/>
        <w:szCs w:val="22"/>
      </w:rPr>
      <w:t>Document No:</w:t>
    </w:r>
    <w:r w:rsidRPr="004A5534">
      <w:rPr>
        <w:rFonts w:cs="Arial"/>
        <w:bCs/>
        <w:szCs w:val="22"/>
      </w:rPr>
      <w:tab/>
      <w:t>Confidential</w:t>
    </w:r>
    <w:r w:rsidRPr="004A5534">
      <w:rPr>
        <w:rFonts w:cs="Arial"/>
        <w:bCs/>
        <w:szCs w:val="22"/>
      </w:rPr>
      <w:tab/>
      <w:t xml:space="preserve">Sheet: </w:t>
    </w:r>
    <w:r w:rsidRPr="004A5534">
      <w:rPr>
        <w:rStyle w:val="PageNumber"/>
        <w:rFonts w:cs="Arial"/>
        <w:bCs/>
        <w:szCs w:val="22"/>
      </w:rPr>
      <w:fldChar w:fldCharType="begin"/>
    </w:r>
    <w:r w:rsidRPr="004A5534">
      <w:rPr>
        <w:rStyle w:val="PageNumber"/>
        <w:rFonts w:cs="Arial"/>
        <w:bCs/>
        <w:szCs w:val="22"/>
      </w:rPr>
      <w:instrText xml:space="preserve"> PAGE </w:instrText>
    </w:r>
    <w:r w:rsidRPr="004A5534">
      <w:rPr>
        <w:rStyle w:val="PageNumber"/>
        <w:rFonts w:cs="Arial"/>
        <w:bCs/>
        <w:szCs w:val="22"/>
      </w:rPr>
      <w:fldChar w:fldCharType="separate"/>
    </w:r>
    <w:r w:rsidRPr="004A5534">
      <w:rPr>
        <w:rStyle w:val="PageNumber"/>
        <w:rFonts w:cs="Arial"/>
        <w:bCs/>
        <w:szCs w:val="22"/>
      </w:rPr>
      <w:t>2</w:t>
    </w:r>
    <w:r w:rsidRPr="004A5534">
      <w:rPr>
        <w:rStyle w:val="PageNumber"/>
        <w:rFonts w:cs="Arial"/>
        <w:bCs/>
        <w:szCs w:val="22"/>
      </w:rPr>
      <w:fldChar w:fldCharType="end"/>
    </w:r>
    <w:r w:rsidRPr="004A5534">
      <w:rPr>
        <w:rStyle w:val="PageNumber"/>
        <w:rFonts w:cs="Arial"/>
        <w:bCs/>
        <w:szCs w:val="22"/>
      </w:rPr>
      <w:t xml:space="preserve"> of </w:t>
    </w:r>
    <w:r w:rsidRPr="004A5534">
      <w:rPr>
        <w:rStyle w:val="PageNumber"/>
        <w:rFonts w:cs="Arial"/>
        <w:bCs/>
        <w:szCs w:val="22"/>
      </w:rPr>
      <w:fldChar w:fldCharType="begin"/>
    </w:r>
    <w:r w:rsidRPr="004A5534">
      <w:rPr>
        <w:rStyle w:val="PageNumber"/>
        <w:rFonts w:cs="Arial"/>
        <w:bCs/>
        <w:szCs w:val="22"/>
      </w:rPr>
      <w:instrText xml:space="preserve"> NUMPAGES </w:instrText>
    </w:r>
    <w:r w:rsidRPr="004A5534">
      <w:rPr>
        <w:rStyle w:val="PageNumber"/>
        <w:rFonts w:cs="Arial"/>
        <w:bCs/>
        <w:szCs w:val="22"/>
      </w:rPr>
      <w:fldChar w:fldCharType="separate"/>
    </w:r>
    <w:r w:rsidRPr="004A5534">
      <w:rPr>
        <w:rStyle w:val="PageNumber"/>
        <w:rFonts w:cs="Arial"/>
        <w:bCs/>
        <w:szCs w:val="22"/>
      </w:rPr>
      <w:t>7</w:t>
    </w:r>
    <w:r w:rsidRPr="004A5534">
      <w:rPr>
        <w:rStyle w:val="PageNumber"/>
        <w:rFonts w:cs="Arial"/>
        <w:bCs/>
        <w:szCs w:val="22"/>
      </w:rPr>
      <w:fldChar w:fldCharType="end"/>
    </w:r>
  </w:p>
  <w:p w14:paraId="5A1B69F7" w14:textId="2B93E12C" w:rsidR="004B6306" w:rsidRPr="004A5534" w:rsidRDefault="004B6306" w:rsidP="00346655">
    <w:pPr>
      <w:pStyle w:val="Footer"/>
      <w:tabs>
        <w:tab w:val="center" w:pos="4680"/>
        <w:tab w:val="right" w:pos="9000"/>
      </w:tabs>
      <w:rPr>
        <w:rFonts w:cs="Arial"/>
        <w:bCs/>
        <w:szCs w:val="22"/>
      </w:rPr>
    </w:pPr>
    <w:r w:rsidRPr="004A5534">
      <w:rPr>
        <w:rFonts w:cs="Arial"/>
        <w:bCs/>
        <w:szCs w:val="22"/>
      </w:rPr>
      <w:t xml:space="preserve">Revision No: </w:t>
    </w:r>
    <w:r w:rsidRPr="004A5534">
      <w:rPr>
        <w:rStyle w:val="PageNumber"/>
        <w:rFonts w:cs="Arial"/>
        <w:bCs/>
        <w:szCs w:val="22"/>
      </w:rPr>
      <w:tab/>
    </w:r>
    <w:r w:rsidRPr="004A5534">
      <w:rPr>
        <w:rStyle w:val="PageNumber"/>
        <w:rFonts w:cs="Arial"/>
        <w:bCs/>
        <w:szCs w:val="22"/>
      </w:rPr>
      <w:tab/>
    </w:r>
    <w:r w:rsidRPr="004A5534">
      <w:rPr>
        <w:rStyle w:val="PageNumber"/>
        <w:rFonts w:cs="Arial"/>
        <w:bCs/>
        <w:szCs w:val="22"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9A5C9" w14:textId="2FCA0B45" w:rsidR="004B6306" w:rsidRDefault="004B6306" w:rsidP="00346655">
    <w:pPr>
      <w:pStyle w:val="Footer"/>
      <w:jc w:val="center"/>
    </w:pPr>
    <w: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5AF42" w14:textId="77777777" w:rsidR="00650667" w:rsidRDefault="00650667" w:rsidP="00346655">
      <w:pPr>
        <w:spacing w:after="0" w:line="240" w:lineRule="auto"/>
      </w:pPr>
      <w:r>
        <w:separator/>
      </w:r>
    </w:p>
  </w:footnote>
  <w:footnote w:type="continuationSeparator" w:id="0">
    <w:p w14:paraId="66678DC7" w14:textId="77777777" w:rsidR="00650667" w:rsidRDefault="00650667" w:rsidP="00346655">
      <w:pPr>
        <w:spacing w:after="0" w:line="240" w:lineRule="auto"/>
      </w:pPr>
      <w:r>
        <w:continuationSeparator/>
      </w:r>
    </w:p>
  </w:footnote>
  <w:footnote w:id="1">
    <w:p w14:paraId="10417B6C" w14:textId="77777777" w:rsidR="004B6306" w:rsidRPr="002B0781" w:rsidRDefault="004B6306">
      <w:pPr>
        <w:pStyle w:val="FootnoteText"/>
        <w:rPr>
          <w:rFonts w:ascii="Cambria" w:hAnsi="Cambria"/>
          <w:lang w:val="en-US"/>
        </w:rPr>
      </w:pPr>
      <w:r w:rsidRPr="002B0781">
        <w:rPr>
          <w:rStyle w:val="FootnoteReference"/>
          <w:rFonts w:ascii="Cambria" w:hAnsi="Cambria"/>
        </w:rPr>
        <w:footnoteRef/>
      </w:r>
      <w:r w:rsidRPr="002B0781">
        <w:rPr>
          <w:rFonts w:ascii="Cambria" w:hAnsi="Cambria"/>
        </w:rPr>
        <w:t xml:space="preserve"> </w:t>
      </w:r>
      <w:r w:rsidRPr="002B0781">
        <w:rPr>
          <w:rFonts w:ascii="Cambria" w:hAnsi="Cambria"/>
          <w:lang w:val="en-US"/>
        </w:rPr>
        <w:t>Desk Telephone Number</w:t>
      </w:r>
    </w:p>
  </w:footnote>
  <w:footnote w:id="2">
    <w:p w14:paraId="3B28A112" w14:textId="77777777" w:rsidR="004B6306" w:rsidRPr="002B0781" w:rsidRDefault="004B6306">
      <w:pPr>
        <w:pStyle w:val="FootnoteText"/>
        <w:rPr>
          <w:rFonts w:ascii="Cambria" w:hAnsi="Cambria"/>
          <w:lang w:val="en-US"/>
        </w:rPr>
      </w:pPr>
      <w:r w:rsidRPr="002B0781">
        <w:rPr>
          <w:rStyle w:val="FootnoteReference"/>
          <w:rFonts w:ascii="Cambria" w:hAnsi="Cambria"/>
        </w:rPr>
        <w:footnoteRef/>
      </w:r>
      <w:r w:rsidRPr="002B0781">
        <w:rPr>
          <w:rFonts w:ascii="Cambria" w:hAnsi="Cambria"/>
        </w:rPr>
        <w:t xml:space="preserve"> </w:t>
      </w:r>
      <w:r w:rsidRPr="002B0781">
        <w:rPr>
          <w:rFonts w:ascii="Cambria" w:hAnsi="Cambria"/>
          <w:lang w:val="en-US"/>
        </w:rPr>
        <w:t>Mobile Telephone Number</w:t>
      </w:r>
    </w:p>
  </w:footnote>
  <w:footnote w:id="3">
    <w:p w14:paraId="1460C126" w14:textId="77777777" w:rsidR="00CB678F" w:rsidRPr="002B0781" w:rsidRDefault="00CB678F">
      <w:pPr>
        <w:pStyle w:val="FootnoteText"/>
        <w:rPr>
          <w:rFonts w:ascii="Cambria" w:hAnsi="Cambria"/>
          <w:lang w:val="en-US"/>
        </w:rPr>
      </w:pPr>
      <w:r w:rsidRPr="002B0781">
        <w:rPr>
          <w:rStyle w:val="FootnoteReference"/>
          <w:rFonts w:ascii="Cambria" w:hAnsi="Cambria"/>
        </w:rPr>
        <w:footnoteRef/>
      </w:r>
      <w:r w:rsidRPr="002B0781">
        <w:rPr>
          <w:rFonts w:ascii="Cambria" w:hAnsi="Cambria"/>
        </w:rPr>
        <w:t xml:space="preserve"> </w:t>
      </w:r>
      <w:r w:rsidRPr="002B0781">
        <w:rPr>
          <w:rFonts w:ascii="Cambria" w:hAnsi="Cambria"/>
          <w:lang w:val="en-US"/>
        </w:rPr>
        <w:t>Probability of accruing, in increments of 20%</w:t>
      </w:r>
    </w:p>
  </w:footnote>
  <w:footnote w:id="4">
    <w:p w14:paraId="0EB897CE" w14:textId="77777777" w:rsidR="00CB678F" w:rsidRPr="002B0781" w:rsidRDefault="00CB678F">
      <w:pPr>
        <w:pStyle w:val="FootnoteText"/>
        <w:rPr>
          <w:rFonts w:ascii="Cambria" w:hAnsi="Cambria"/>
          <w:lang w:val="en-US"/>
        </w:rPr>
      </w:pPr>
      <w:r w:rsidRPr="002B0781">
        <w:rPr>
          <w:rStyle w:val="FootnoteReference"/>
          <w:rFonts w:ascii="Cambria" w:hAnsi="Cambria"/>
        </w:rPr>
        <w:footnoteRef/>
      </w:r>
      <w:r w:rsidRPr="002B0781">
        <w:rPr>
          <w:rFonts w:ascii="Cambria" w:hAnsi="Cambria"/>
        </w:rPr>
        <w:t xml:space="preserve"> </w:t>
      </w:r>
      <w:r w:rsidRPr="002B0781">
        <w:rPr>
          <w:rFonts w:ascii="Cambria" w:hAnsi="Cambria"/>
          <w:lang w:val="en-US"/>
        </w:rPr>
        <w:t>Impact in case the risk will come to fruition, in increments of 1 (1 to 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4B6306" w:rsidRPr="00346655" w14:paraId="6562E0E9" w14:textId="77777777" w:rsidTr="0050689A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546FF04F" w14:textId="619AA54A" w:rsidR="004B6306" w:rsidRPr="00346655" w:rsidRDefault="004B6306" w:rsidP="006327EE">
          <w:pPr>
            <w:keepNext/>
            <w:spacing w:before="120" w:after="120" w:line="240" w:lineRule="auto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r w:rsidRPr="000A066F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Disaster Recovery Plan</w:t>
          </w:r>
        </w:p>
      </w:tc>
    </w:tr>
  </w:tbl>
  <w:p w14:paraId="2290C133" w14:textId="77777777" w:rsidR="004B6306" w:rsidRDefault="004B63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055"/>
      <w:gridCol w:w="227"/>
      <w:gridCol w:w="224"/>
      <w:gridCol w:w="1259"/>
      <w:gridCol w:w="865"/>
      <w:gridCol w:w="1239"/>
    </w:tblGrid>
    <w:tr w:rsidR="004B6306" w:rsidRPr="00346655" w14:paraId="15026D25" w14:textId="77777777" w:rsidTr="0050689A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9B9890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&lt;Logo&gt;</w:t>
          </w:r>
        </w:p>
      </w:tc>
      <w:tc>
        <w:tcPr>
          <w:tcW w:w="635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389285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&lt;Company Name&gt;</w:t>
          </w:r>
        </w:p>
      </w:tc>
      <w:tc>
        <w:tcPr>
          <w:tcW w:w="1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59D9B9" w14:textId="3972D75E" w:rsidR="004B6306" w:rsidRPr="000A066F" w:rsidRDefault="004B6306" w:rsidP="00346655">
          <w:pPr>
            <w:spacing w:after="0" w:line="240" w:lineRule="auto"/>
            <w:jc w:val="center"/>
            <w:rPr>
              <w:rFonts w:eastAsia="Times New Roman" w:cs="Arial"/>
              <w:bCs/>
              <w:kern w:val="28"/>
              <w:szCs w:val="4"/>
              <w:lang w:val="en-US" w:eastAsia="en-GB" w:bidi="ar-SA"/>
            </w:rPr>
          </w:pPr>
          <w:r w:rsidRPr="000A066F">
            <w:rPr>
              <w:rFonts w:cs="Arial"/>
              <w:b/>
              <w:szCs w:val="4"/>
            </w:rPr>
            <w:t>Normal</w:t>
          </w:r>
        </w:p>
      </w:tc>
    </w:tr>
    <w:tr w:rsidR="004B6306" w:rsidRPr="00346655" w14:paraId="45315E39" w14:textId="77777777" w:rsidTr="0050689A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1921DD3D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43313ADC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52ABF19F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29614997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1450DDC1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7D57FBEB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239" w:type="dxa"/>
          <w:tcBorders>
            <w:top w:val="single" w:sz="4" w:space="0" w:color="auto"/>
            <w:bottom w:val="single" w:sz="4" w:space="0" w:color="auto"/>
          </w:tcBorders>
        </w:tcPr>
        <w:p w14:paraId="3368592A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</w:tr>
    <w:tr w:rsidR="004B6306" w:rsidRPr="00346655" w14:paraId="0827002E" w14:textId="77777777" w:rsidTr="00346655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11F892DE" w14:textId="7A76DD90" w:rsidR="004B6306" w:rsidRPr="00346655" w:rsidRDefault="004B6306" w:rsidP="006327EE">
          <w:pPr>
            <w:keepNext/>
            <w:spacing w:before="120" w:after="120" w:line="240" w:lineRule="auto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Disaster Recovery Plan</w:t>
          </w:r>
        </w:p>
      </w:tc>
    </w:tr>
    <w:tr w:rsidR="004B6306" w:rsidRPr="00346655" w14:paraId="0BC016D8" w14:textId="77777777" w:rsidTr="0050689A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5B3E9AA8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szCs w:val="14"/>
              <w:lang w:val="en-US" w:eastAsia="en-GB" w:bidi="ar-SA"/>
            </w:rPr>
          </w:pPr>
        </w:p>
      </w:tc>
    </w:tr>
    <w:tr w:rsidR="004B6306" w:rsidRPr="00346655" w14:paraId="1F33AA08" w14:textId="77777777" w:rsidTr="0050689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33920F4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Organization:</w:t>
          </w:r>
        </w:p>
      </w:tc>
      <w:tc>
        <w:tcPr>
          <w:tcW w:w="37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1B20B3B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665A110" w14:textId="77777777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 xml:space="preserve">Document No: </w:t>
          </w:r>
        </w:p>
      </w:tc>
      <w:tc>
        <w:tcPr>
          <w:tcW w:w="210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3E0B95B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bCs/>
              <w:kern w:val="28"/>
              <w:sz w:val="24"/>
              <w:szCs w:val="24"/>
              <w:lang w:val="en-US" w:eastAsia="en-GB" w:bidi="ar-SA"/>
            </w:rPr>
          </w:pPr>
        </w:p>
      </w:tc>
    </w:tr>
    <w:tr w:rsidR="004B6306" w:rsidRPr="00346655" w14:paraId="5541FDA1" w14:textId="77777777" w:rsidTr="0050689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C0EC3CF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Department: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D7A99F0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3707FCD" w14:textId="77777777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Revision: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DE3BFCD" w14:textId="32286FE6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t>0</w:t>
          </w:r>
          <w:r>
            <w:rPr>
              <w:rFonts w:eastAsia="Times New Roman" w:cs="Arial"/>
              <w:b/>
              <w:kern w:val="28"/>
              <w:lang w:val="en-US" w:eastAsia="en-GB" w:bidi="ar-SA"/>
            </w:rPr>
            <w:t>.1</w:t>
          </w:r>
        </w:p>
      </w:tc>
    </w:tr>
    <w:tr w:rsidR="004B6306" w:rsidRPr="00346655" w14:paraId="398B816C" w14:textId="77777777" w:rsidTr="0050689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FABE187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Section: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FF7E24A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3B12073" w14:textId="77777777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Sheet: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D36C75F" w14:textId="77777777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begin"/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instrText xml:space="preserve"> PAGE </w:instrText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separate"/>
          </w:r>
          <w:r w:rsidRPr="00346655">
            <w:rPr>
              <w:rFonts w:eastAsia="Times New Roman" w:cs="Arial"/>
              <w:b/>
              <w:noProof/>
              <w:kern w:val="28"/>
              <w:lang w:val="en-US" w:eastAsia="en-GB" w:bidi="ar-SA"/>
            </w:rPr>
            <w:t>1</w:t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end"/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t xml:space="preserve"> of </w: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begin"/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instrText xml:space="preserve"> NUMPAGES </w:instrTex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separate"/>
          </w:r>
          <w:r w:rsidRPr="00346655">
            <w:rPr>
              <w:rFonts w:eastAsia="Times New Roman" w:cs="Arial"/>
              <w:b/>
              <w:bCs/>
              <w:noProof/>
              <w:kern w:val="28"/>
              <w:lang w:val="en-US" w:eastAsia="en-GB" w:bidi="ar-SA"/>
            </w:rPr>
            <w:t>13</w: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end"/>
          </w:r>
        </w:p>
      </w:tc>
    </w:tr>
  </w:tbl>
  <w:p w14:paraId="74D13201" w14:textId="77777777" w:rsidR="004B6306" w:rsidRDefault="004B63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C4E69"/>
    <w:multiLevelType w:val="multilevel"/>
    <w:tmpl w:val="20CC79C8"/>
    <w:lvl w:ilvl="0">
      <w:start w:val="1"/>
      <w:numFmt w:val="decimal"/>
      <w:pStyle w:val="Heading1"/>
      <w:lvlText w:val="%1."/>
      <w:lvlJc w:val="left"/>
      <w:pPr>
        <w:ind w:left="720" w:hanging="720"/>
      </w:pPr>
      <w:rPr>
        <w:rFonts w:ascii="Cambria" w:hAnsi="Cambria" w:hint="default"/>
        <w:b/>
        <w:i w:val="0"/>
        <w:sz w:val="24"/>
        <w:szCs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</w:rPr>
    </w:lvl>
    <w:lvl w:ilvl="2">
      <w:start w:val="1"/>
      <w:numFmt w:val="bullet"/>
      <w:pStyle w:val="Heading3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18877AB"/>
    <w:multiLevelType w:val="multilevel"/>
    <w:tmpl w:val="2F4241C4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0857E9B"/>
    <w:multiLevelType w:val="hybridMultilevel"/>
    <w:tmpl w:val="4D647B3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67CDE"/>
    <w:multiLevelType w:val="hybridMultilevel"/>
    <w:tmpl w:val="28522C80"/>
    <w:lvl w:ilvl="0" w:tplc="A5CAD810">
      <w:start w:val="1"/>
      <w:numFmt w:val="decimal"/>
      <w:lvlText w:val="%1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A1746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F5599A"/>
    <w:multiLevelType w:val="hybridMultilevel"/>
    <w:tmpl w:val="4A667D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720" w:hanging="720"/>
        </w:pPr>
        <w:rPr>
          <w:rFonts w:ascii="Cambria" w:hAnsi="Cambria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Cambria" w:hAnsi="Cambria" w:hint="default"/>
          <w:b/>
          <w:i w:val="0"/>
          <w:sz w:val="22"/>
          <w:szCs w:val="24"/>
        </w:rPr>
      </w:lvl>
    </w:lvlOverride>
    <w:lvlOverride w:ilvl="2">
      <w:lvl w:ilvl="2">
        <w:start w:val="1"/>
        <w:numFmt w:val="bullet"/>
        <w:pStyle w:val="Heading3"/>
        <w:lvlText w:val=""/>
        <w:lvlJc w:val="left"/>
        <w:pPr>
          <w:tabs>
            <w:tab w:val="num" w:pos="1440"/>
          </w:tabs>
          <w:ind w:left="2160" w:hanging="72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E55"/>
    <w:rsid w:val="00094FC6"/>
    <w:rsid w:val="000A066F"/>
    <w:rsid w:val="000A45A9"/>
    <w:rsid w:val="000C10A4"/>
    <w:rsid w:val="000D09B2"/>
    <w:rsid w:val="000D6634"/>
    <w:rsid w:val="000E4EF4"/>
    <w:rsid w:val="000F32F1"/>
    <w:rsid w:val="001C0D98"/>
    <w:rsid w:val="001E74F4"/>
    <w:rsid w:val="00240356"/>
    <w:rsid w:val="00250EA8"/>
    <w:rsid w:val="002656A4"/>
    <w:rsid w:val="002B0781"/>
    <w:rsid w:val="003107D5"/>
    <w:rsid w:val="00346655"/>
    <w:rsid w:val="003A2978"/>
    <w:rsid w:val="003A61BC"/>
    <w:rsid w:val="003C5416"/>
    <w:rsid w:val="003E4E4F"/>
    <w:rsid w:val="00400465"/>
    <w:rsid w:val="00460176"/>
    <w:rsid w:val="00481262"/>
    <w:rsid w:val="004A5534"/>
    <w:rsid w:val="004B6306"/>
    <w:rsid w:val="004C2A33"/>
    <w:rsid w:val="004C5982"/>
    <w:rsid w:val="004E140C"/>
    <w:rsid w:val="004F7DC3"/>
    <w:rsid w:val="0050689A"/>
    <w:rsid w:val="00521AF1"/>
    <w:rsid w:val="00522F6E"/>
    <w:rsid w:val="00534048"/>
    <w:rsid w:val="005B41F7"/>
    <w:rsid w:val="00632727"/>
    <w:rsid w:val="006327EE"/>
    <w:rsid w:val="00650667"/>
    <w:rsid w:val="00672218"/>
    <w:rsid w:val="006E23D2"/>
    <w:rsid w:val="00817985"/>
    <w:rsid w:val="00847E94"/>
    <w:rsid w:val="00892E55"/>
    <w:rsid w:val="008C4BB8"/>
    <w:rsid w:val="008E0699"/>
    <w:rsid w:val="008E5AE2"/>
    <w:rsid w:val="008F7A05"/>
    <w:rsid w:val="009060F6"/>
    <w:rsid w:val="00930226"/>
    <w:rsid w:val="00985B91"/>
    <w:rsid w:val="00A15C13"/>
    <w:rsid w:val="00A15E9C"/>
    <w:rsid w:val="00B077B8"/>
    <w:rsid w:val="00B21E31"/>
    <w:rsid w:val="00B444ED"/>
    <w:rsid w:val="00B620FA"/>
    <w:rsid w:val="00BA1D67"/>
    <w:rsid w:val="00C31FA1"/>
    <w:rsid w:val="00C37421"/>
    <w:rsid w:val="00C632C8"/>
    <w:rsid w:val="00CB678F"/>
    <w:rsid w:val="00D20C5E"/>
    <w:rsid w:val="00D84248"/>
    <w:rsid w:val="00DB26E9"/>
    <w:rsid w:val="00DD2415"/>
    <w:rsid w:val="00DF548E"/>
    <w:rsid w:val="00EC5007"/>
    <w:rsid w:val="00ED7CF6"/>
    <w:rsid w:val="00EF1C30"/>
    <w:rsid w:val="00F57C8B"/>
    <w:rsid w:val="00F760E5"/>
    <w:rsid w:val="00F80704"/>
    <w:rsid w:val="00F81265"/>
    <w:rsid w:val="00FA592F"/>
    <w:rsid w:val="00FB43D7"/>
    <w:rsid w:val="00FB6D93"/>
    <w:rsid w:val="00FB78E9"/>
    <w:rsid w:val="00FC715B"/>
    <w:rsid w:val="00FD38CB"/>
    <w:rsid w:val="00FD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E1738"/>
  <w15:chartTrackingRefBased/>
  <w15:docId w15:val="{6664D116-8150-4BCA-95F2-0873FE6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Mangal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634"/>
  </w:style>
  <w:style w:type="paragraph" w:styleId="Heading1">
    <w:name w:val="heading 1"/>
    <w:basedOn w:val="Normal"/>
    <w:next w:val="BodyText05"/>
    <w:link w:val="Heading1Char"/>
    <w:uiPriority w:val="9"/>
    <w:qFormat/>
    <w:rsid w:val="000A066F"/>
    <w:pPr>
      <w:numPr>
        <w:numId w:val="1"/>
      </w:numPr>
      <w:spacing w:before="240" w:after="240" w:line="240" w:lineRule="auto"/>
      <w:outlineLvl w:val="0"/>
    </w:pPr>
    <w:rPr>
      <w:rFonts w:eastAsiaTheme="majorEastAsia" w:cstheme="majorBidi"/>
      <w:b/>
      <w:sz w:val="24"/>
      <w:szCs w:val="29"/>
    </w:rPr>
  </w:style>
  <w:style w:type="paragraph" w:styleId="Heading2">
    <w:name w:val="heading 2"/>
    <w:basedOn w:val="Normal"/>
    <w:next w:val="BodyText05"/>
    <w:link w:val="Heading2Char"/>
    <w:uiPriority w:val="9"/>
    <w:unhideWhenUsed/>
    <w:qFormat/>
    <w:rsid w:val="00B077B8"/>
    <w:pPr>
      <w:numPr>
        <w:ilvl w:val="1"/>
        <w:numId w:val="1"/>
      </w:numPr>
      <w:spacing w:before="240" w:after="240" w:line="240" w:lineRule="auto"/>
      <w:outlineLvl w:val="1"/>
    </w:pPr>
    <w:rPr>
      <w:rFonts w:eastAsiaTheme="majorEastAsia" w:cstheme="majorBidi"/>
      <w:b/>
      <w:sz w:val="22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715B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022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022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022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022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022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022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rsid w:val="00985B91"/>
    <w:pPr>
      <w:tabs>
        <w:tab w:val="right" w:leader="dot" w:pos="9029"/>
      </w:tabs>
      <w:spacing w:before="120" w:after="120" w:line="240" w:lineRule="auto"/>
      <w:ind w:left="720" w:hanging="720"/>
      <w:jc w:val="both"/>
    </w:pPr>
    <w:rPr>
      <w:rFonts w:eastAsia="Times New Roman" w:cs="Times New Roman"/>
      <w:b/>
      <w:kern w:val="28"/>
      <w:lang w:val="en-US" w:eastAsia="en-GB" w:bidi="ar-SA"/>
    </w:rPr>
  </w:style>
  <w:style w:type="character" w:styleId="Hyperlink">
    <w:name w:val="Hyperlink"/>
    <w:uiPriority w:val="99"/>
    <w:rsid w:val="005B41F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6655"/>
    <w:pPr>
      <w:tabs>
        <w:tab w:val="center" w:pos="4513"/>
        <w:tab w:val="right" w:pos="9026"/>
      </w:tabs>
      <w:spacing w:after="0" w:line="240" w:lineRule="auto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46655"/>
    <w:rPr>
      <w:rFonts w:ascii="Cambria" w:hAnsi="Cambria" w:cs="Mangal"/>
      <w:sz w:val="20"/>
      <w:szCs w:val="18"/>
    </w:rPr>
  </w:style>
  <w:style w:type="paragraph" w:styleId="Footer">
    <w:name w:val="footer"/>
    <w:basedOn w:val="Normal"/>
    <w:link w:val="FooterChar"/>
    <w:unhideWhenUsed/>
    <w:rsid w:val="00346655"/>
    <w:pPr>
      <w:tabs>
        <w:tab w:val="center" w:pos="4513"/>
        <w:tab w:val="right" w:pos="9026"/>
      </w:tabs>
      <w:spacing w:after="0" w:line="240" w:lineRule="auto"/>
    </w:pPr>
    <w:rPr>
      <w:szCs w:val="18"/>
    </w:rPr>
  </w:style>
  <w:style w:type="character" w:customStyle="1" w:styleId="FooterChar">
    <w:name w:val="Footer Char"/>
    <w:basedOn w:val="DefaultParagraphFont"/>
    <w:link w:val="Footer"/>
    <w:rsid w:val="00346655"/>
    <w:rPr>
      <w:rFonts w:ascii="Cambria" w:hAnsi="Cambria" w:cs="Mangal"/>
      <w:sz w:val="20"/>
      <w:szCs w:val="18"/>
    </w:rPr>
  </w:style>
  <w:style w:type="character" w:styleId="PageNumber">
    <w:name w:val="page number"/>
    <w:basedOn w:val="DefaultParagraphFont"/>
    <w:rsid w:val="00346655"/>
  </w:style>
  <w:style w:type="character" w:customStyle="1" w:styleId="Heading1Char">
    <w:name w:val="Heading 1 Char"/>
    <w:basedOn w:val="DefaultParagraphFont"/>
    <w:link w:val="Heading1"/>
    <w:uiPriority w:val="9"/>
    <w:rsid w:val="000A066F"/>
    <w:rPr>
      <w:rFonts w:ascii="Cambria" w:eastAsiaTheme="majorEastAsia" w:hAnsi="Cambria" w:cstheme="majorBidi"/>
      <w:b/>
      <w:sz w:val="24"/>
      <w:szCs w:val="29"/>
    </w:rPr>
  </w:style>
  <w:style w:type="paragraph" w:customStyle="1" w:styleId="BodyText05">
    <w:name w:val="Body Text 0.5&quot;"/>
    <w:basedOn w:val="Normal"/>
    <w:qFormat/>
    <w:rsid w:val="00930226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B077B8"/>
    <w:rPr>
      <w:rFonts w:ascii="Cambria" w:eastAsiaTheme="majorEastAsia" w:hAnsi="Cambria" w:cstheme="majorBidi"/>
      <w:b/>
      <w:szCs w:val="23"/>
    </w:rPr>
  </w:style>
  <w:style w:type="character" w:customStyle="1" w:styleId="Heading3Char">
    <w:name w:val="Heading 3 Char"/>
    <w:basedOn w:val="DefaultParagraphFont"/>
    <w:link w:val="Heading3"/>
    <w:uiPriority w:val="9"/>
    <w:rsid w:val="00FC715B"/>
    <w:rPr>
      <w:rFonts w:ascii="Cambria" w:eastAsiaTheme="majorEastAsia" w:hAnsi="Cambria" w:cstheme="majorBidi"/>
      <w:sz w:val="20"/>
      <w:szCs w:val="21"/>
    </w:rPr>
  </w:style>
  <w:style w:type="paragraph" w:customStyle="1" w:styleId="BodyText1">
    <w:name w:val="Body Text 1&quot;"/>
    <w:basedOn w:val="Normal"/>
    <w:qFormat/>
    <w:rsid w:val="00930226"/>
    <w:pPr>
      <w:ind w:left="144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93022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0226"/>
    <w:rPr>
      <w:rFonts w:asciiTheme="majorHAnsi" w:eastAsiaTheme="majorEastAsia" w:hAnsiTheme="majorHAnsi" w:cstheme="majorBidi"/>
      <w:color w:val="2F5496" w:themeColor="accent1" w:themeShade="BF"/>
      <w:sz w:val="20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0226"/>
    <w:rPr>
      <w:rFonts w:asciiTheme="majorHAnsi" w:eastAsiaTheme="majorEastAsia" w:hAnsiTheme="majorHAnsi" w:cstheme="majorBidi"/>
      <w:color w:val="1F3763" w:themeColor="accent1" w:themeShade="7F"/>
      <w:sz w:val="20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0226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0226"/>
    <w:rPr>
      <w:rFonts w:asciiTheme="majorHAnsi" w:eastAsiaTheme="majorEastAsia" w:hAnsiTheme="majorHAnsi" w:cstheme="majorBidi"/>
      <w:color w:val="272727" w:themeColor="text1" w:themeTint="D8"/>
      <w:sz w:val="21"/>
      <w:szCs w:val="19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02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19"/>
    </w:rPr>
  </w:style>
  <w:style w:type="paragraph" w:styleId="TOC2">
    <w:name w:val="toc 2"/>
    <w:basedOn w:val="Normal"/>
    <w:next w:val="Normal"/>
    <w:autoRedefine/>
    <w:uiPriority w:val="39"/>
    <w:unhideWhenUsed/>
    <w:rsid w:val="00985B91"/>
    <w:pPr>
      <w:spacing w:before="100" w:after="100" w:line="240" w:lineRule="auto"/>
      <w:ind w:left="1440" w:hanging="72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85B91"/>
    <w:pPr>
      <w:spacing w:after="100"/>
      <w:ind w:left="400"/>
    </w:pPr>
    <w:rPr>
      <w:szCs w:val="18"/>
    </w:rPr>
  </w:style>
  <w:style w:type="table" w:styleId="TableGrid">
    <w:name w:val="Table Grid"/>
    <w:basedOn w:val="TableNormal"/>
    <w:rsid w:val="00B444ED"/>
    <w:pPr>
      <w:spacing w:after="0" w:line="240" w:lineRule="auto"/>
    </w:pPr>
    <w:rPr>
      <w:rFonts w:ascii="Calibri" w:eastAsia="Times New Roman" w:hAnsi="Calibri" w:cs="Times New Roman"/>
      <w:lang w:val="en-AU" w:eastAsia="en-A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3A61BC"/>
    <w:pPr>
      <w:spacing w:after="0" w:line="240" w:lineRule="auto"/>
    </w:pPr>
    <w:rPr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4EF4"/>
    <w:pPr>
      <w:spacing w:after="0" w:line="240" w:lineRule="auto"/>
    </w:pPr>
    <w:rPr>
      <w:rFonts w:asciiTheme="minorHAnsi" w:hAnsiTheme="minorHAnsi" w:cstheme="minorBidi"/>
      <w:lang w:bidi="he-I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4EF4"/>
    <w:rPr>
      <w:sz w:val="20"/>
      <w:lang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0E4E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B678F"/>
    <w:pPr>
      <w:spacing w:after="0" w:line="240" w:lineRule="auto"/>
      <w:ind w:left="720"/>
      <w:jc w:val="both"/>
    </w:pPr>
    <w:rPr>
      <w:rFonts w:ascii="Calibri" w:eastAsia="Times New Roman" w:hAnsi="Calibri" w:cs="Times New Roman"/>
      <w:szCs w:val="24"/>
      <w:lang w:val="en-GB" w:eastAsia="en-GB" w:bidi="ar-SA"/>
    </w:rPr>
  </w:style>
  <w:style w:type="paragraph" w:styleId="BodyText">
    <w:name w:val="Body Text"/>
    <w:basedOn w:val="Normal"/>
    <w:link w:val="BodyTextChar"/>
    <w:rsid w:val="00F81265"/>
    <w:pPr>
      <w:spacing w:after="0" w:line="240" w:lineRule="auto"/>
    </w:pPr>
    <w:rPr>
      <w:rFonts w:ascii="Arial" w:eastAsia="Times New Roman" w:hAnsi="Arial" w:cs="Times New Roman"/>
      <w:sz w:val="24"/>
      <w:lang w:val="en-US" w:bidi="ar-SA"/>
    </w:rPr>
  </w:style>
  <w:style w:type="character" w:customStyle="1" w:styleId="BodyTextChar">
    <w:name w:val="Body Text Char"/>
    <w:basedOn w:val="DefaultParagraphFont"/>
    <w:link w:val="BodyText"/>
    <w:rsid w:val="00F81265"/>
    <w:rPr>
      <w:rFonts w:ascii="Arial" w:eastAsia="Times New Roman" w:hAnsi="Arial" w:cs="Times New Roman"/>
      <w:sz w:val="24"/>
      <w:lang w:val="en-US" w:bidi="ar-SA"/>
    </w:rPr>
  </w:style>
  <w:style w:type="paragraph" w:customStyle="1" w:styleId="TableText">
    <w:name w:val="Table Text"/>
    <w:basedOn w:val="Normal"/>
    <w:rsid w:val="00F81265"/>
    <w:pPr>
      <w:spacing w:after="0" w:line="240" w:lineRule="auto"/>
    </w:pPr>
    <w:rPr>
      <w:rFonts w:ascii="Arial" w:eastAsia="Times New Roman" w:hAnsi="Arial" w:cs="Times New Roman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Sanjeev Kelkar</dc:creator>
  <cp:keywords/>
  <dc:description/>
  <cp:lastModifiedBy>Sanjeev Kelkar</cp:lastModifiedBy>
  <cp:revision>11</cp:revision>
  <dcterms:created xsi:type="dcterms:W3CDTF">2021-03-22T11:36:00Z</dcterms:created>
  <dcterms:modified xsi:type="dcterms:W3CDTF">2021-03-25T11:41:00Z</dcterms:modified>
</cp:coreProperties>
</file>